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266DB" w:rsidRDefault="005266DB" w14:paraId="0ECAE36E" w14:textId="4B444961">
      <w:pPr>
        <w:jc w:val="center"/>
        <w:rPr>
          <w:b/>
          <w:sz w:val="28"/>
          <w:u w:val="single"/>
        </w:rPr>
      </w:pPr>
    </w:p>
    <w:p w:rsidRPr="00E448F7" w:rsidR="00E107EB" w:rsidP="702A9D0C" w:rsidRDefault="00D32B75" w14:paraId="4209845B" w14:textId="3EDE85E7">
      <w:pPr>
        <w:spacing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13A0D163" wp14:editId="16F48968">
            <wp:simplePos x="0" y="0"/>
            <wp:positionH relativeFrom="page">
              <wp:posOffset>731207</wp:posOffset>
            </wp:positionH>
            <wp:positionV relativeFrom="page">
              <wp:posOffset>485784</wp:posOffset>
            </wp:positionV>
            <wp:extent cx="1290078" cy="807928"/>
            <wp:effectExtent l="19050" t="0" r="0" b="0"/>
            <wp:wrapNone/>
            <wp:docPr id="2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290078" cy="8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F</w:t>
      </w:r>
      <w:r w:rsidRPr="702A9D0C" w:rsidR="5849991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reedom of Information Act (F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OIA</w:t>
      </w:r>
      <w:r w:rsidRPr="702A9D0C" w:rsidR="105C7B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)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 </w:t>
      </w:r>
    </w:p>
    <w:p w:rsidRPr="00E448F7" w:rsidR="00E107EB" w:rsidP="702A9D0C" w:rsidRDefault="00D32B75" w14:paraId="00942D10" w14:textId="27B3E7C7">
      <w:pPr>
        <w:spacing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Fee Itemization Form</w:t>
      </w:r>
    </w:p>
    <w:p w:rsidR="00501FA7" w:rsidP="702A9D0C" w:rsidRDefault="00501FA7" w14:paraId="6F0C4C4D" w14:textId="68C36CA5">
      <w:pPr>
        <w:spacing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02A9D0C" w:rsidR="00E448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&amp; Estimated Costs to Completion</w:t>
      </w:r>
    </w:p>
    <w:p w:rsidR="702A9D0C" w:rsidP="702A9D0C" w:rsidRDefault="702A9D0C" w14:paraId="0BE87756" w14:textId="37C8FA31">
      <w:pPr>
        <w:pStyle w:val="Normal"/>
      </w:pPr>
    </w:p>
    <w:tbl>
      <w:tblPr>
        <w:tblStyle w:val="TableGrid"/>
        <w:tblW w:w="0" w:type="auto"/>
        <w:tblInd w:w="733" w:type="dxa"/>
        <w:tblLook w:val="04A0" w:firstRow="1" w:lastRow="0" w:firstColumn="1" w:lastColumn="0" w:noHBand="0" w:noVBand="1"/>
      </w:tblPr>
      <w:tblGrid>
        <w:gridCol w:w="1765"/>
        <w:gridCol w:w="6793"/>
        <w:gridCol w:w="1526"/>
      </w:tblGrid>
      <w:tr w:rsidR="00E107EB" w:rsidTr="702A9D0C" w14:paraId="7FEC005A" w14:textId="77777777">
        <w:trPr>
          <w:trHeight w:val="76"/>
        </w:trPr>
        <w:tc>
          <w:tcPr>
            <w:tcW w:w="1765" w:type="dxa"/>
            <w:tcMar/>
          </w:tcPr>
          <w:p w:rsidR="00E107EB" w:rsidP="702A9D0C" w:rsidRDefault="00DA3BB5" w14:paraId="795287E7" w14:textId="293B3EE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62DFA2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</w:t>
            </w:r>
            <w:r w:rsidRPr="702A9D0C" w:rsidR="4579D52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TEM</w:t>
            </w:r>
          </w:p>
        </w:tc>
        <w:tc>
          <w:tcPr>
            <w:tcW w:w="6793" w:type="dxa"/>
            <w:tcMar/>
          </w:tcPr>
          <w:p w:rsidR="00E107EB" w:rsidP="702A9D0C" w:rsidRDefault="00DA3BB5" w14:paraId="6E348FB8" w14:textId="636FEDC3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</w:t>
            </w:r>
            <w:r w:rsidRPr="702A9D0C" w:rsidR="08B388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OST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</w:t>
            </w:r>
            <w:r w:rsidRPr="702A9D0C" w:rsidR="756908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ALCULATIONS</w:t>
            </w:r>
          </w:p>
        </w:tc>
        <w:tc>
          <w:tcPr>
            <w:tcW w:w="1526" w:type="dxa"/>
            <w:tcMar/>
            <w:vAlign w:val="top"/>
          </w:tcPr>
          <w:p w:rsidR="00E107EB" w:rsidP="702A9D0C" w:rsidRDefault="00DA3BB5" w14:paraId="717A67C6" w14:textId="7CD403D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</w:t>
            </w:r>
            <w:r w:rsidRPr="702A9D0C" w:rsidR="3FAA15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OTALS</w:t>
            </w:r>
          </w:p>
        </w:tc>
      </w:tr>
      <w:tr w:rsidR="00E107EB" w:rsidTr="702A9D0C" w14:paraId="70435118" w14:textId="77777777">
        <w:trPr>
          <w:trHeight w:val="701"/>
        </w:trPr>
        <w:tc>
          <w:tcPr>
            <w:tcW w:w="1765" w:type="dxa"/>
            <w:tcMar/>
          </w:tcPr>
          <w:p w:rsidR="00E107EB" w:rsidP="702A9D0C" w:rsidRDefault="00E107EB" w14:paraId="0C09F1C2" w14:textId="582C69F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1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&amp; 2.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Labor Costs – Search, Location, Examination, and Redaction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 Records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*</w:t>
            </w:r>
          </w:p>
        </w:tc>
        <w:tc>
          <w:tcPr>
            <w:tcW w:w="6793" w:type="dxa"/>
            <w:tcMar/>
          </w:tcPr>
          <w:p w:rsidR="00E107EB" w:rsidP="702A9D0C" w:rsidRDefault="00DA3BB5" w14:paraId="4534D960" w14:textId="6A1975B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Enter the hourly wage of </w:t>
            </w:r>
            <w:r w:rsidRPr="702A9D0C" w:rsidR="3E60378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the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lowest paid employee capable of performing the search,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location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examination</w:t>
            </w:r>
            <w:r w:rsidRPr="702A9D0C" w:rsidR="51AA3627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462132D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$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1</w:t>
            </w:r>
            <w:r w:rsidRPr="702A9D0C" w:rsidR="39616B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9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per hour</w:t>
            </w:r>
          </w:p>
          <w:p w:rsidR="00E107EB" w:rsidP="702A9D0C" w:rsidRDefault="00E107EB" w14:paraId="17840B9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DA3BB5" w14:paraId="18FBDB8D" w14:textId="63A3246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Divide the resulting hourly wage by four (4) to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determine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charge per fifteen (15) minute increment</w:t>
            </w:r>
            <w:r w:rsidRPr="702A9D0C" w:rsidR="05F8201A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7433BBE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</w:t>
            </w:r>
            <w:r>
              <w:tab/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$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1</w:t>
            </w:r>
            <w:r w:rsidRPr="702A9D0C" w:rsidR="1AC129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9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/ 4 = $</w:t>
            </w:r>
            <w:r w:rsidRPr="702A9D0C" w:rsidR="7EDE8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4.75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</w:p>
        </w:tc>
        <w:tc>
          <w:tcPr>
            <w:tcW w:w="1526" w:type="dxa"/>
            <w:tcMar/>
          </w:tcPr>
          <w:p w:rsidR="00E107EB" w:rsidP="702A9D0C" w:rsidRDefault="00E107EB" w14:paraId="112269D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E107EB" w:rsidTr="702A9D0C" w14:paraId="58888A5D" w14:textId="77777777">
        <w:trPr>
          <w:trHeight w:val="314"/>
        </w:trPr>
        <w:tc>
          <w:tcPr>
            <w:tcW w:w="1765" w:type="dxa"/>
            <w:tcMar/>
          </w:tcPr>
          <w:p w:rsidR="00E107EB" w:rsidP="702A9D0C" w:rsidRDefault="00E107EB" w14:paraId="618AE67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793" w:type="dxa"/>
            <w:tcMar/>
          </w:tcPr>
          <w:p w:rsidR="00E107EB" w:rsidP="702A9D0C" w:rsidRDefault="00DA3BB5" w14:paraId="28B7B6CD" w14:textId="31F4CA5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Number of </w:t>
            </w:r>
            <w:r w:rsidRPr="702A9D0C" w:rsidR="197433A5">
              <w:rPr>
                <w:rFonts w:ascii="Calibri" w:hAnsi="Calibri" w:eastAsia="Calibri" w:cs="Calibri" w:asciiTheme="minorAscii" w:hAnsiTheme="minorAscii" w:eastAsiaTheme="minorAscii" w:cstheme="minorAscii"/>
              </w:rPr>
              <w:t>15-minute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increments (partial time increments must be rounded down) multiplied by the permitted rate</w:t>
            </w:r>
            <w:r w:rsidRPr="702A9D0C" w:rsidR="12014E6E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2818BAC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2818BACC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Example:</w:t>
            </w:r>
          </w:p>
          <w:p w:rsidR="00E107EB" w:rsidP="702A9D0C" w:rsidRDefault="00DC1AD8" w14:paraId="2AEC94F7" w14:textId="79F333C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C1AD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</w:t>
            </w:r>
            <w:r w:rsidRPr="702A9D0C" w:rsidR="003A6F0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</w:t>
            </w:r>
            <w:r w:rsidRPr="702A9D0C" w:rsidR="00E90A6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Quarter Hour Increments:  </w:t>
            </w:r>
            <w:r w:rsidRPr="702A9D0C" w:rsidR="7CCB01CA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50B16504">
              <w:rPr>
                <w:rFonts w:ascii="Calibri" w:hAnsi="Calibri" w:eastAsia="Calibri" w:cs="Calibri" w:asciiTheme="minorAscii" w:hAnsiTheme="minorAscii" w:eastAsiaTheme="minorAscii" w:cstheme="minorAscii"/>
              </w:rPr>
              <w:t>8</w:t>
            </w:r>
            <w:r w:rsidRPr="702A9D0C" w:rsidR="7CCB01CA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>x $</w:t>
            </w:r>
            <w:r w:rsidRPr="702A9D0C" w:rsidR="004A51CE">
              <w:rPr>
                <w:rFonts w:ascii="Calibri" w:hAnsi="Calibri" w:eastAsia="Calibri" w:cs="Calibri" w:asciiTheme="minorAscii" w:hAnsiTheme="minorAscii" w:eastAsiaTheme="minorAscii" w:cstheme="minorAscii"/>
              </w:rPr>
              <w:t>4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79351B58">
              <w:rPr>
                <w:rFonts w:ascii="Calibri" w:hAnsi="Calibri" w:eastAsia="Calibri" w:cs="Calibri" w:asciiTheme="minorAscii" w:hAnsiTheme="minorAscii" w:eastAsiaTheme="minorAscii" w:cstheme="minorAscii"/>
              </w:rPr>
              <w:t>7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>5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=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  <w:r w:rsidRPr="702A9D0C" w:rsidR="578DA551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0BF24E34">
              <w:rPr>
                <w:rFonts w:ascii="Calibri" w:hAnsi="Calibri" w:eastAsia="Calibri" w:cs="Calibri" w:asciiTheme="minorAscii" w:hAnsiTheme="minorAscii" w:eastAsiaTheme="minorAscii" w:cstheme="minorAscii"/>
              </w:rPr>
              <w:t>38</w:t>
            </w:r>
            <w:r w:rsidRPr="702A9D0C" w:rsidR="578DA551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00DC1AD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00E107EB" w:rsidP="702A9D0C" w:rsidRDefault="00F91217" w14:paraId="511B8DF0" w14:textId="61FA68B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F912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DC1AD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             </w:t>
            </w:r>
            <w:r w:rsidRPr="702A9D0C" w:rsidR="003A6F0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</w:t>
            </w:r>
            <w:r w:rsidRPr="702A9D0C" w:rsidR="7230785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</w:t>
            </w:r>
            <w:r w:rsidRPr="702A9D0C" w:rsidR="5ED5A58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7230785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</w:t>
            </w:r>
            <w:r w:rsidRPr="702A9D0C" w:rsidR="00F912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Full Hours: </w:t>
            </w:r>
            <w:r w:rsidRPr="702A9D0C" w:rsidR="11A1383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F912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297C28D6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6AEAB282">
              <w:rPr>
                <w:rFonts w:ascii="Calibri" w:hAnsi="Calibri" w:eastAsia="Calibri" w:cs="Calibri" w:asciiTheme="minorAscii" w:hAnsiTheme="minorAscii" w:eastAsiaTheme="minorAscii" w:cstheme="minorAscii"/>
              </w:rPr>
              <w:t>2</w:t>
            </w:r>
            <w:r w:rsidRPr="702A9D0C" w:rsidR="297C28D6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00F912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x $1</w:t>
            </w:r>
            <w:r w:rsidRPr="702A9D0C" w:rsidR="5578A500">
              <w:rPr>
                <w:rFonts w:ascii="Calibri" w:hAnsi="Calibri" w:eastAsia="Calibri" w:cs="Calibri" w:asciiTheme="minorAscii" w:hAnsiTheme="minorAscii" w:eastAsiaTheme="minorAscii" w:cstheme="minorAscii"/>
              </w:rPr>
              <w:t>9</w:t>
            </w:r>
            <w:r w:rsidRPr="702A9D0C" w:rsidR="00DC1AD8">
              <w:rPr>
                <w:rFonts w:ascii="Calibri" w:hAnsi="Calibri" w:eastAsia="Calibri" w:cs="Calibri" w:asciiTheme="minorAscii" w:hAnsiTheme="minorAscii" w:eastAsiaTheme="minorAscii" w:cstheme="minorAscii"/>
              </w:rPr>
              <w:t>.00 = $</w:t>
            </w:r>
            <w:r w:rsidRPr="702A9D0C" w:rsidR="26638098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7E099677">
              <w:rPr>
                <w:rFonts w:ascii="Calibri" w:hAnsi="Calibri" w:eastAsia="Calibri" w:cs="Calibri" w:asciiTheme="minorAscii" w:hAnsiTheme="minorAscii" w:eastAsiaTheme="minorAscii" w:cstheme="minorAscii"/>
              </w:rPr>
              <w:t>38</w:t>
            </w:r>
            <w:r w:rsidRPr="702A9D0C" w:rsidR="26638098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</w:p>
        </w:tc>
        <w:tc>
          <w:tcPr>
            <w:tcW w:w="1526" w:type="dxa"/>
            <w:tcMar/>
          </w:tcPr>
          <w:p w:rsidRPr="003A6F07" w:rsidR="00E107EB" w:rsidP="702A9D0C" w:rsidRDefault="00E107EB" w14:paraId="2921119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</w:p>
          <w:p w:rsidRPr="003A6F07" w:rsidR="00E107EB" w:rsidP="702A9D0C" w:rsidRDefault="00E107EB" w14:paraId="74ACD32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</w:p>
          <w:p w:rsidRPr="003A6F07" w:rsidR="00E107EB" w:rsidP="702A9D0C" w:rsidRDefault="00DA3BB5" w14:paraId="252D5E54" w14:textId="4CC0F44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</w:p>
        </w:tc>
      </w:tr>
      <w:tr w:rsidR="00E107EB" w:rsidTr="702A9D0C" w14:paraId="27CC8C7C" w14:textId="77777777">
        <w:trPr>
          <w:trHeight w:val="1065"/>
        </w:trPr>
        <w:tc>
          <w:tcPr>
            <w:tcW w:w="1765" w:type="dxa"/>
            <w:tcMar/>
          </w:tcPr>
          <w:p w:rsidR="00E107EB" w:rsidP="702A9D0C" w:rsidRDefault="00E107EB" w14:paraId="38F69AD1" w14:textId="16F365A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3. Non-Paper Physical Media</w:t>
            </w:r>
          </w:p>
        </w:tc>
        <w:tc>
          <w:tcPr>
            <w:tcW w:w="6793" w:type="dxa"/>
            <w:tcMar/>
          </w:tcPr>
          <w:p w:rsidR="00E107EB" w:rsidP="702A9D0C" w:rsidRDefault="00DA3BB5" w14:paraId="679E22E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Actual and most reasonably economical cost of: </w:t>
            </w:r>
          </w:p>
          <w:p w:rsidR="702A9D0C" w:rsidP="702A9D0C" w:rsidRDefault="702A9D0C" w14:paraId="5C033D60" w14:textId="15FA36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822AB2" w14:paraId="7FA28E6A" w14:textId="4AFFD0A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Flash Drives $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10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x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5121058A">
              <w:rPr>
                <w:rFonts w:ascii="Calibri" w:hAnsi="Calibri" w:eastAsia="Calibri" w:cs="Calibri" w:asciiTheme="minorAscii" w:hAnsiTheme="minorAscii" w:eastAsiaTheme="minorAscii" w:cstheme="minorAscii"/>
              </w:rPr>
              <w:t>(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number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used</w:t>
            </w:r>
            <w:r w:rsidRPr="702A9D0C" w:rsidR="347F75EE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_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__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= 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$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__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822A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  <w:tc>
          <w:tcPr>
            <w:tcW w:w="1526" w:type="dxa"/>
            <w:tcMar/>
          </w:tcPr>
          <w:p w:rsidR="00E107EB" w:rsidP="702A9D0C" w:rsidRDefault="00E107EB" w14:paraId="2651B654" w14:textId="1866E3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E107EB" w:rsidTr="702A9D0C" w14:paraId="517E13AE" w14:textId="77777777">
        <w:trPr>
          <w:trHeight w:val="2580"/>
        </w:trPr>
        <w:tc>
          <w:tcPr>
            <w:tcW w:w="1765" w:type="dxa"/>
            <w:tcMar/>
          </w:tcPr>
          <w:p w:rsidR="00E107EB" w:rsidP="702A9D0C" w:rsidRDefault="00DA3BB5" w14:paraId="6D362DF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4. Paper Copies</w:t>
            </w:r>
          </w:p>
        </w:tc>
        <w:tc>
          <w:tcPr>
            <w:tcW w:w="6793" w:type="dxa"/>
            <w:tcMar/>
          </w:tcPr>
          <w:p w:rsidR="00E107EB" w:rsidP="702A9D0C" w:rsidRDefault="00DA3BB5" w14:paraId="528E2A0E" w14:textId="1FCDC04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Actual total incremental cost of duplication (not including labor) up to a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maximum of 1</w:t>
            </w:r>
            <w:r w:rsidRPr="702A9D0C" w:rsidR="16F857FB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5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 xml:space="preserve"> cents per page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:</w:t>
            </w:r>
          </w:p>
          <w:p w:rsidR="00E107EB" w:rsidP="702A9D0C" w:rsidRDefault="00E107EB" w14:paraId="32F0464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DA3BB5" w14:paraId="39240A97" w14:textId="398B6F1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Letter paper (8 ½” x 11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”)</w:t>
            </w:r>
            <w:r w:rsidRPr="702A9D0C" w:rsidR="5ABA4AE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number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of sheets</w:t>
            </w:r>
            <w:r w:rsidRPr="702A9D0C" w:rsidR="000B234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353046F8">
              <w:rPr>
                <w:rFonts w:ascii="Calibri" w:hAnsi="Calibri" w:eastAsia="Calibri" w:cs="Calibri" w:asciiTheme="minorAscii" w:hAnsiTheme="minorAscii" w:eastAsiaTheme="minorAscii" w:cstheme="minorAscii"/>
              </w:rPr>
              <w:t>____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x</w:t>
            </w:r>
            <w:r w:rsidRPr="702A9D0C" w:rsidR="0685E42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$0.</w:t>
            </w:r>
            <w:r w:rsidRPr="702A9D0C" w:rsidR="0DE46F1B">
              <w:rPr>
                <w:rFonts w:ascii="Calibri" w:hAnsi="Calibri" w:eastAsia="Calibri" w:cs="Calibri" w:asciiTheme="minorAscii" w:hAnsiTheme="minorAscii" w:eastAsiaTheme="minorAscii" w:cstheme="minorAscii"/>
              </w:rPr>
              <w:t>15</w:t>
            </w:r>
            <w:r w:rsidRPr="702A9D0C" w:rsidR="000B234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=</w:t>
            </w:r>
            <w:r w:rsidRPr="702A9D0C" w:rsidR="7230843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0B234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$ </w:t>
            </w:r>
            <w:r w:rsidRPr="702A9D0C" w:rsidR="03D84457">
              <w:rPr>
                <w:rFonts w:ascii="Calibri" w:hAnsi="Calibri" w:eastAsia="Calibri" w:cs="Calibri" w:asciiTheme="minorAscii" w:hAnsiTheme="minorAscii" w:eastAsiaTheme="minorAscii" w:cstheme="minorAscii"/>
              </w:rPr>
              <w:t>___</w:t>
            </w:r>
            <w:r w:rsidRPr="702A9D0C" w:rsidR="1923586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_ </w:t>
            </w:r>
          </w:p>
          <w:p w:rsidR="00E107EB" w:rsidP="702A9D0C" w:rsidRDefault="00DA3BB5" w14:paraId="67554D8A" w14:textId="504AC05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Legal paper (8 ½” x 14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”)</w:t>
            </w:r>
            <w:r w:rsidRPr="702A9D0C" w:rsidR="4A08D1E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</w:t>
            </w:r>
            <w:r w:rsidRPr="702A9D0C" w:rsidR="4A08D1E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>number of sheets __</w:t>
            </w:r>
            <w:r w:rsidRPr="702A9D0C" w:rsidR="6FF39C7F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>_x $0.</w:t>
            </w:r>
            <w:r w:rsidRPr="702A9D0C" w:rsidR="688264D1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702A9D0C" w:rsidR="00F2C87A">
              <w:rPr>
                <w:rFonts w:ascii="Calibri" w:hAnsi="Calibri" w:eastAsia="Calibri" w:cs="Calibri" w:asciiTheme="minorAscii" w:hAnsiTheme="minorAscii" w:eastAsiaTheme="minorAscii" w:cstheme="minorAscii"/>
              </w:rPr>
              <w:t>5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=</w:t>
            </w:r>
            <w:r w:rsidRPr="702A9D0C" w:rsidR="7021606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$____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00E107EB" w:rsidP="702A9D0C" w:rsidRDefault="00DA3BB5" w14:paraId="22F36865" w14:textId="6C640E8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DA3BB5" w14:paraId="19AE5E03" w14:textId="1CDFE770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(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  <w:t>NOTE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: Must print double-sided if available.</w:t>
            </w:r>
            <w:r w:rsidRPr="702A9D0C" w:rsidR="275A8E9D">
              <w:rPr>
                <w:rFonts w:ascii="Calibri" w:hAnsi="Calibri" w:eastAsia="Calibri" w:cs="Calibri" w:asciiTheme="minorAscii" w:hAnsiTheme="minorAscii" w:eastAsiaTheme="minorAscii" w:cstheme="minorAscii"/>
              </w:rPr>
              <w:t>)</w:t>
            </w:r>
          </w:p>
        </w:tc>
        <w:tc>
          <w:tcPr>
            <w:tcW w:w="1526" w:type="dxa"/>
            <w:tcMar/>
          </w:tcPr>
          <w:p w:rsidR="00E107EB" w:rsidP="702A9D0C" w:rsidRDefault="00E107EB" w14:paraId="5E49D505" w14:textId="125F63E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E107EB" w:rsidTr="702A9D0C" w14:paraId="351F1EDF" w14:textId="77777777">
        <w:trPr>
          <w:trHeight w:val="782"/>
        </w:trPr>
        <w:tc>
          <w:tcPr>
            <w:tcW w:w="1765" w:type="dxa"/>
            <w:tcMar/>
          </w:tcPr>
          <w:p w:rsidR="00E107EB" w:rsidP="702A9D0C" w:rsidRDefault="00DA3BB5" w14:paraId="6CC5E581" w14:textId="55401795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5. Labor Cost – </w:t>
            </w:r>
            <w:r w:rsidRPr="702A9D0C" w:rsidR="6D3EF21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Duplication Copying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, and transferring records to non-paper physical media</w:t>
            </w:r>
          </w:p>
        </w:tc>
        <w:tc>
          <w:tcPr>
            <w:tcW w:w="6793" w:type="dxa"/>
            <w:tcMar/>
          </w:tcPr>
          <w:p w:rsidR="00E107EB" w:rsidP="702A9D0C" w:rsidRDefault="00DA3BB5" w14:paraId="1F7F04AF" w14:textId="747F6DC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Enter the hourly wage of </w:t>
            </w:r>
            <w:r w:rsidRPr="702A9D0C" w:rsidR="2AA2D9AC">
              <w:rPr>
                <w:rFonts w:ascii="Calibri" w:hAnsi="Calibri" w:eastAsia="Calibri" w:cs="Calibri" w:asciiTheme="minorAscii" w:hAnsiTheme="minorAscii" w:eastAsiaTheme="minorAscii" w:cstheme="minorAscii"/>
              </w:rPr>
              <w:t>the lowest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paid employee capable of performing the duplication, copying, or transferring digital records to non-paper physical media</w:t>
            </w:r>
            <w:r w:rsidRPr="702A9D0C" w:rsidR="15C440B8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369A3D6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                  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$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1</w:t>
            </w:r>
            <w:r w:rsidRPr="702A9D0C" w:rsidR="59398F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9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per hour</w:t>
            </w:r>
          </w:p>
          <w:p w:rsidR="00E107EB" w:rsidP="702A9D0C" w:rsidRDefault="00E107EB" w14:paraId="66E3670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AB6A37" w14:paraId="0E6612D6" w14:textId="766C372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Divide the resulting hourly wage by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4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to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determine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charge per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6C6B3C15">
              <w:rPr>
                <w:rFonts w:ascii="Calibri" w:hAnsi="Calibri" w:eastAsia="Calibri" w:cs="Calibri" w:asciiTheme="minorAscii" w:hAnsiTheme="minorAscii" w:eastAsiaTheme="minorAscii" w:cstheme="minorAscii"/>
              </w:rPr>
              <w:t>15-minute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increment</w:t>
            </w:r>
            <w:r w:rsidRPr="702A9D0C" w:rsidR="2B2C1E5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                                   </w:t>
            </w:r>
            <w:r>
              <w:tab/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$1</w:t>
            </w:r>
            <w:r w:rsidRPr="702A9D0C" w:rsidR="0CEBDD2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9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/ 4 = $</w:t>
            </w:r>
            <w:r w:rsidRPr="702A9D0C" w:rsidR="004A51C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4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</w:t>
            </w:r>
            <w:r w:rsidRPr="702A9D0C" w:rsidR="503D8C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7</w:t>
            </w:r>
            <w:r w:rsidRPr="702A9D0C" w:rsidR="00AB6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5</w:t>
            </w:r>
          </w:p>
        </w:tc>
        <w:tc>
          <w:tcPr>
            <w:tcW w:w="1526" w:type="dxa"/>
            <w:tcMar/>
          </w:tcPr>
          <w:p w:rsidR="00E107EB" w:rsidP="702A9D0C" w:rsidRDefault="00E107EB" w14:paraId="7CED428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9C0F35" w:rsidTr="702A9D0C" w14:paraId="7259E2F6" w14:textId="77777777">
        <w:trPr>
          <w:trHeight w:val="229"/>
        </w:trPr>
        <w:tc>
          <w:tcPr>
            <w:tcW w:w="1765" w:type="dxa"/>
            <w:tcMar/>
          </w:tcPr>
          <w:p w:rsidR="009C0F35" w:rsidP="702A9D0C" w:rsidRDefault="009C0F35" w14:paraId="05F0306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793" w:type="dxa"/>
            <w:tcMar/>
          </w:tcPr>
          <w:p w:rsidR="009C0F35" w:rsidP="702A9D0C" w:rsidRDefault="009C0F35" w14:paraId="111A9EF8" w14:textId="79CEBB47">
            <w:pPr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</w:pP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Number of </w:t>
            </w:r>
            <w:r w:rsidRPr="702A9D0C" w:rsidR="507E74D5">
              <w:rPr>
                <w:rFonts w:ascii="Calibri" w:hAnsi="Calibri" w:eastAsia="Calibri" w:cs="Calibri" w:asciiTheme="minorAscii" w:hAnsiTheme="minorAscii" w:eastAsiaTheme="minorAscii" w:cstheme="minorAscii"/>
              </w:rPr>
              <w:t>15-minute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increments (partial time increments must be rounded down) multiplied by the permitted rate</w:t>
            </w:r>
            <w:r w:rsidRPr="702A9D0C" w:rsidR="52CE7F65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64B94FD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64B94FD4"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  <w:t>Example:</w:t>
            </w:r>
          </w:p>
          <w:p w:rsidR="009C0F35" w:rsidP="702A9D0C" w:rsidRDefault="009C0F35" w14:paraId="45514871" w14:textId="4C788B1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 Quarter Hour Increments:  </w:t>
            </w:r>
            <w:r w:rsidRPr="702A9D0C" w:rsidR="3B34D1AA">
              <w:rPr>
                <w:rFonts w:ascii="Calibri" w:hAnsi="Calibri" w:eastAsia="Calibri" w:cs="Calibri" w:asciiTheme="minorAscii" w:hAnsiTheme="minorAscii" w:eastAsiaTheme="minorAscii" w:cstheme="minorAscii"/>
              </w:rPr>
              <w:t>64</w:t>
            </w:r>
            <w:r w:rsidRPr="702A9D0C" w:rsidR="006B3FA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x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6B3FA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  <w:r w:rsidRPr="702A9D0C" w:rsidR="004A51CE">
              <w:rPr>
                <w:rFonts w:ascii="Calibri" w:hAnsi="Calibri" w:eastAsia="Calibri" w:cs="Calibri" w:asciiTheme="minorAscii" w:hAnsiTheme="minorAscii" w:eastAsiaTheme="minorAscii" w:cstheme="minorAscii"/>
              </w:rPr>
              <w:t>4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04FB45F2">
              <w:rPr>
                <w:rFonts w:ascii="Calibri" w:hAnsi="Calibri" w:eastAsia="Calibri" w:cs="Calibri" w:asciiTheme="minorAscii" w:hAnsiTheme="minorAscii" w:eastAsiaTheme="minorAscii" w:cstheme="minorAscii"/>
              </w:rPr>
              <w:t>7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5  =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$</w:t>
            </w:r>
            <w:r w:rsidRPr="702A9D0C" w:rsidR="17680DA5">
              <w:rPr>
                <w:rFonts w:ascii="Calibri" w:hAnsi="Calibri" w:eastAsia="Calibri" w:cs="Calibri" w:asciiTheme="minorAscii" w:hAnsiTheme="minorAscii" w:eastAsiaTheme="minorAscii" w:cstheme="minorAscii"/>
              </w:rPr>
              <w:t>304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009C0F35" w:rsidP="702A9D0C" w:rsidRDefault="009C0F35" w14:paraId="6A09BFF2" w14:textId="14D0CB8F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     Full Hours:   </w:t>
            </w:r>
            <w:r w:rsidRPr="702A9D0C" w:rsidR="2744E221">
              <w:rPr>
                <w:rFonts w:ascii="Calibri" w:hAnsi="Calibri" w:eastAsia="Calibri" w:cs="Calibri" w:asciiTheme="minorAscii" w:hAnsiTheme="minorAscii" w:eastAsiaTheme="minorAscii" w:cstheme="minorAscii"/>
              </w:rPr>
              <w:t>16</w:t>
            </w:r>
            <w:r w:rsidRPr="702A9D0C" w:rsidR="006B3FA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x</w:t>
            </w:r>
            <w:r w:rsidRPr="702A9D0C" w:rsidR="006B3FA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$1</w:t>
            </w:r>
            <w:r w:rsidRPr="702A9D0C" w:rsidR="21302EA4">
              <w:rPr>
                <w:rFonts w:ascii="Calibri" w:hAnsi="Calibri" w:eastAsia="Calibri" w:cs="Calibri" w:asciiTheme="minorAscii" w:hAnsiTheme="minorAscii" w:eastAsiaTheme="minorAscii" w:cstheme="minorAscii"/>
              </w:rPr>
              <w:t>9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00</w:t>
            </w:r>
            <w:r w:rsidRPr="702A9D0C" w:rsidR="006B3FA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=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>$</w:t>
            </w:r>
            <w:r w:rsidRPr="702A9D0C" w:rsidR="33400968">
              <w:rPr>
                <w:rFonts w:ascii="Calibri" w:hAnsi="Calibri" w:eastAsia="Calibri" w:cs="Calibri" w:asciiTheme="minorAscii" w:hAnsiTheme="minorAscii" w:eastAsiaTheme="minorAscii" w:cstheme="minorAscii"/>
              </w:rPr>
              <w:t>304</w:t>
            </w:r>
            <w:r w:rsidRPr="702A9D0C" w:rsidR="009C0F3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  <w:tc>
          <w:tcPr>
            <w:tcW w:w="1526" w:type="dxa"/>
            <w:tcMar/>
          </w:tcPr>
          <w:p w:rsidR="003A6A92" w:rsidP="702A9D0C" w:rsidRDefault="003A6A92" w14:paraId="00F2C3B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="009C0F35" w:rsidP="702A9D0C" w:rsidRDefault="00E91DB3" w14:paraId="23E70FE7" w14:textId="716DF15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</w:p>
        </w:tc>
      </w:tr>
      <w:tr w:rsidR="00E107EB" w:rsidTr="702A9D0C" w14:paraId="17F3D95C" w14:textId="77777777">
        <w:trPr>
          <w:trHeight w:val="157"/>
        </w:trPr>
        <w:tc>
          <w:tcPr>
            <w:tcW w:w="1765" w:type="dxa"/>
            <w:tcMar/>
          </w:tcPr>
          <w:p w:rsidR="00E107EB" w:rsidP="702A9D0C" w:rsidRDefault="00DA3BB5" w14:paraId="7D64F39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6. Mailing </w:t>
            </w:r>
          </w:p>
        </w:tc>
        <w:tc>
          <w:tcPr>
            <w:tcW w:w="6793" w:type="dxa"/>
            <w:tcMar/>
          </w:tcPr>
          <w:p w:rsidR="00E107EB" w:rsidP="702A9D0C" w:rsidRDefault="00E107EB" w14:paraId="10418C1F" w14:textId="0658140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Actual cost of mailing records in a reasonable and economical manner:</w:t>
            </w:r>
          </w:p>
          <w:p w:rsidR="00E107EB" w:rsidP="702A9D0C" w:rsidRDefault="00DA3BB5" w14:paraId="3DA93A5C" w14:textId="0E8ACDC9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Cost of mailing: $_</w:t>
            </w:r>
            <w:r w:rsidRPr="702A9D0C" w:rsidR="39878F4F">
              <w:rPr>
                <w:rFonts w:ascii="Calibri" w:hAnsi="Calibri" w:eastAsia="Calibri" w:cs="Calibri" w:asciiTheme="minorAscii" w:hAnsiTheme="minorAscii" w:eastAsiaTheme="minorAscii" w:cstheme="minorAscii"/>
              </w:rPr>
              <w:t>__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______</w:t>
            </w:r>
          </w:p>
          <w:p w:rsidR="00E107EB" w:rsidP="702A9D0C" w:rsidRDefault="00E107EB" w14:paraId="20309EA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DA3BB5" w14:paraId="0442841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Cost of least expensive form of postal delivery confirmation:</w:t>
            </w:r>
          </w:p>
          <w:p w:rsidR="00E107EB" w:rsidP="702A9D0C" w:rsidRDefault="00DA3BB5" w14:paraId="06D16A81" w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$_________</w:t>
            </w:r>
          </w:p>
          <w:p w:rsidR="00E107EB" w:rsidP="702A9D0C" w:rsidRDefault="00E107EB" w14:paraId="2AEF80A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412F7D25" w14:textId="343AA91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Cost of expedited shipping or insurance only if specifically stipulated by the requestor: </w:t>
            </w:r>
            <w:r w:rsidRPr="702A9D0C" w:rsidR="2B9D65F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                        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$__</w:t>
            </w:r>
            <w:r w:rsidRPr="702A9D0C" w:rsidR="224CBC29">
              <w:rPr>
                <w:rFonts w:ascii="Calibri" w:hAnsi="Calibri" w:eastAsia="Calibri" w:cs="Calibri" w:asciiTheme="minorAscii" w:hAnsiTheme="minorAscii" w:eastAsiaTheme="minorAscii" w:cstheme="minorAscii"/>
              </w:rPr>
              <w:t>__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_____</w:t>
            </w:r>
          </w:p>
        </w:tc>
        <w:tc>
          <w:tcPr>
            <w:tcW w:w="1526" w:type="dxa"/>
            <w:tcMar/>
          </w:tcPr>
          <w:p w:rsidR="00E107EB" w:rsidP="702A9D0C" w:rsidRDefault="00E107EB" w14:paraId="1205C88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="003A6A92" w:rsidP="702A9D0C" w:rsidRDefault="003A6A92" w14:paraId="29B821C2" w14:textId="0D5C4DA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E107EB" w:rsidTr="702A9D0C" w14:paraId="2A3ECE8A" w14:textId="77777777">
        <w:trPr>
          <w:trHeight w:val="40"/>
        </w:trPr>
        <w:tc>
          <w:tcPr>
            <w:tcW w:w="1765" w:type="dxa"/>
            <w:tcMar/>
          </w:tcPr>
          <w:p w:rsidR="00E107EB" w:rsidP="702A9D0C" w:rsidRDefault="00E107EB" w14:paraId="00E655A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793" w:type="dxa"/>
            <w:tcMar/>
            <w:vAlign w:val="bottom"/>
          </w:tcPr>
          <w:p w:rsidR="00E107EB" w:rsidP="702A9D0C" w:rsidRDefault="00E107EB" w14:paraId="377C56FF" w14:textId="19854983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1888D8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    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</w:t>
            </w:r>
            <w:r w:rsidRPr="702A9D0C" w:rsidR="79FB41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UBTOTAL</w:t>
            </w:r>
          </w:p>
        </w:tc>
        <w:tc>
          <w:tcPr>
            <w:tcW w:w="1526" w:type="dxa"/>
            <w:tcMar/>
            <w:vAlign w:val="bottom"/>
          </w:tcPr>
          <w:p w:rsidR="00E107EB" w:rsidP="702A9D0C" w:rsidRDefault="00E107EB" w14:paraId="14340209" w14:textId="2941B2E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$_________</w:t>
            </w:r>
          </w:p>
        </w:tc>
      </w:tr>
      <w:tr w:rsidR="00E107EB" w:rsidTr="702A9D0C" w14:paraId="213E9292" w14:textId="77777777">
        <w:trPr>
          <w:trHeight w:val="40"/>
        </w:trPr>
        <w:tc>
          <w:tcPr>
            <w:tcW w:w="1765" w:type="dxa"/>
            <w:tcMar/>
          </w:tcPr>
          <w:p w:rsidR="00E107EB" w:rsidP="702A9D0C" w:rsidRDefault="00DA3BB5" w14:paraId="4686519C" w14:textId="20DC63F4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Waivers and Reductions</w:t>
            </w:r>
            <w:r w:rsidRPr="702A9D0C" w:rsidR="563866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**</w:t>
            </w:r>
          </w:p>
        </w:tc>
        <w:tc>
          <w:tcPr>
            <w:tcW w:w="6793" w:type="dxa"/>
            <w:tcMar/>
          </w:tcPr>
          <w:p w:rsidR="00E107EB" w:rsidP="702A9D0C" w:rsidRDefault="00DA3BB5" w14:paraId="29F5A078" w14:textId="1568A8D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Subtract any Waiver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or Reduction</w:t>
            </w:r>
            <w:r w:rsidRPr="702A9D0C" w:rsidR="10743EA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Fee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</w:p>
          <w:p w:rsidR="00E107EB" w:rsidP="702A9D0C" w:rsidRDefault="00DA3BB5" w14:paraId="4F19EA6B" w14:textId="00CE618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$20.00 for indigency or nonprofit organization as further described in the </w:t>
            </w:r>
            <w:r w:rsidRPr="702A9D0C" w:rsidR="0DED244B">
              <w:rPr>
                <w:rFonts w:ascii="Calibri" w:hAnsi="Calibri" w:eastAsia="Calibri" w:cs="Calibri" w:asciiTheme="minorAscii" w:hAnsiTheme="minorAscii" w:eastAsiaTheme="minorAscii" w:cstheme="minorAscii"/>
              </w:rPr>
              <w:t>Village of Elberta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’s procedures and guidelines.</w:t>
            </w:r>
          </w:p>
          <w:p w:rsidR="00E107EB" w:rsidP="702A9D0C" w:rsidRDefault="00E107EB" w14:paraId="3042E80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DA3BB5" w14:paraId="11CB661A" w14:textId="7A93943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12725EEB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33269959">
              <w:rPr>
                <w:rFonts w:ascii="Calibri" w:hAnsi="Calibri" w:eastAsia="Calibri" w:cs="Calibri" w:asciiTheme="minorAscii" w:hAnsiTheme="minorAscii" w:eastAsiaTheme="minorAscii" w:cstheme="minorAscii"/>
              </w:rPr>
              <w:t>Village of Elberta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387AE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reserves the right to </w:t>
            </w:r>
            <w:r w:rsidRPr="702A9D0C" w:rsidR="387AEAE1">
              <w:rPr>
                <w:rFonts w:ascii="Calibri" w:hAnsi="Calibri" w:eastAsia="Calibri" w:cs="Calibri" w:asciiTheme="minorAscii" w:hAnsiTheme="minorAscii" w:eastAsiaTheme="minorAscii" w:cstheme="minorAscii"/>
              </w:rPr>
              <w:t>determine</w:t>
            </w:r>
            <w:r w:rsidRPr="702A9D0C" w:rsidR="387AEAE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4E04E36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whether fees are </w:t>
            </w:r>
            <w:r w:rsidRPr="702A9D0C" w:rsidR="50050ADD">
              <w:rPr>
                <w:rFonts w:ascii="Calibri" w:hAnsi="Calibri" w:eastAsia="Calibri" w:cs="Calibri" w:asciiTheme="minorAscii" w:hAnsiTheme="minorAscii" w:eastAsiaTheme="minorAscii" w:cstheme="minorAscii"/>
              </w:rPr>
              <w:t>waived</w:t>
            </w:r>
            <w:r w:rsidRPr="702A9D0C" w:rsidR="50050AD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based on the assessment that</w:t>
            </w:r>
            <w:r w:rsidRPr="702A9D0C" w:rsidR="3BE7E8F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request</w:t>
            </w:r>
            <w:r w:rsidRPr="702A9D0C" w:rsidR="2420EFC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2DC481B5">
              <w:rPr>
                <w:rFonts w:ascii="Calibri" w:hAnsi="Calibri" w:eastAsia="Calibri" w:cs="Calibri" w:asciiTheme="minorAscii" w:hAnsiTheme="minorAscii" w:eastAsiaTheme="minorAscii" w:cstheme="minorAscii"/>
              </w:rPr>
              <w:t>enhances</w:t>
            </w:r>
            <w:r w:rsidRPr="702A9D0C" w:rsidR="3BE7E8F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</w:t>
            </w:r>
            <w:r w:rsidRPr="702A9D0C" w:rsidR="2729DE1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public’s </w:t>
            </w:r>
            <w:r w:rsidRPr="702A9D0C" w:rsidR="29AC495C">
              <w:rPr>
                <w:rFonts w:ascii="Calibri" w:hAnsi="Calibri" w:eastAsia="Calibri" w:cs="Calibri" w:asciiTheme="minorAscii" w:hAnsiTheme="minorAscii" w:eastAsiaTheme="minorAscii" w:cstheme="minorAscii"/>
              </w:rPr>
              <w:t>understanding</w:t>
            </w:r>
            <w:r w:rsidRPr="702A9D0C" w:rsidR="2729DE1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of government operations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.  $_____</w:t>
            </w:r>
            <w:r w:rsidRPr="702A9D0C" w:rsidR="334FDCEE">
              <w:rPr>
                <w:rFonts w:ascii="Calibri" w:hAnsi="Calibri" w:eastAsia="Calibri" w:cs="Calibri" w:asciiTheme="minorAscii" w:hAnsiTheme="minorAscii" w:eastAsiaTheme="minorAscii" w:cstheme="minorAscii"/>
              </w:rPr>
              <w:t>_____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___</w:t>
            </w:r>
          </w:p>
          <w:p w:rsidR="00E107EB" w:rsidP="702A9D0C" w:rsidRDefault="00E107EB" w14:paraId="4318B0F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165B4586" w14:textId="64070AE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644CD6CC">
              <w:rPr>
                <w:rFonts w:ascii="Calibri" w:hAnsi="Calibri" w:eastAsia="Calibri" w:cs="Calibri" w:asciiTheme="minorAscii" w:hAnsiTheme="minorAscii" w:eastAsiaTheme="minorAscii" w:cstheme="minorAscii"/>
              </w:rPr>
              <w:t>R</w:t>
            </w:r>
            <w:r w:rsidRPr="702A9D0C" w:rsidR="69304119">
              <w:rPr>
                <w:rFonts w:ascii="Calibri" w:hAnsi="Calibri" w:eastAsia="Calibri" w:cs="Calibri" w:asciiTheme="minorAscii" w:hAnsiTheme="minorAscii" w:eastAsiaTheme="minorAscii" w:cstheme="minorAscii"/>
              </w:rPr>
              <w:t>eduction</w:t>
            </w:r>
            <w:r w:rsidRPr="702A9D0C" w:rsidR="66BE0F6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721DCC5">
              <w:rPr>
                <w:rFonts w:ascii="Calibri" w:hAnsi="Calibri" w:eastAsia="Calibri" w:cs="Calibri" w:asciiTheme="minorAscii" w:hAnsiTheme="minorAscii" w:eastAsiaTheme="minorAscii" w:cstheme="minorAscii"/>
              </w:rPr>
              <w:t>calculation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due to the late response of the </w:t>
            </w:r>
            <w:r w:rsidRPr="702A9D0C" w:rsidR="7291037A">
              <w:rPr>
                <w:rFonts w:ascii="Calibri" w:hAnsi="Calibri" w:eastAsia="Calibri" w:cs="Calibri" w:asciiTheme="minorAscii" w:hAnsiTheme="minorAscii" w:eastAsiaTheme="minorAscii" w:cstheme="minorAscii"/>
              </w:rPr>
              <w:t>Village of Elberta</w:t>
            </w:r>
            <w:r w:rsidRPr="702A9D0C" w:rsidR="50A003D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 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5% of fee x ____ days late = ______% reduction (maximum reduction is 50%)</w:t>
            </w:r>
          </w:p>
        </w:tc>
        <w:tc>
          <w:tcPr>
            <w:tcW w:w="1526" w:type="dxa"/>
            <w:tcMar/>
          </w:tcPr>
          <w:p w:rsidR="00E107EB" w:rsidP="702A9D0C" w:rsidRDefault="00E107EB" w14:paraId="4686D96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3E4E44D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5BB2D2F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7653A9F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02AD367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4A0F27E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427ABD5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79BF473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3A1CE0A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E107EB" w14:paraId="00E42DE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107EB" w:rsidP="702A9D0C" w:rsidRDefault="00200088" w14:paraId="4CC0F332" w14:textId="715B4CE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E107EB" w:rsidTr="702A9D0C" w14:paraId="789939EA" w14:textId="77777777">
        <w:trPr>
          <w:trHeight w:val="40"/>
        </w:trPr>
        <w:tc>
          <w:tcPr>
            <w:tcW w:w="1765" w:type="dxa"/>
            <w:tcMar/>
          </w:tcPr>
          <w:p w:rsidR="00E107EB" w:rsidP="702A9D0C" w:rsidRDefault="00DA3BB5" w14:paraId="78899BF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Deposit</w:t>
            </w:r>
          </w:p>
        </w:tc>
        <w:tc>
          <w:tcPr>
            <w:tcW w:w="6793" w:type="dxa"/>
            <w:tcMar/>
          </w:tcPr>
          <w:p w:rsidR="00E107EB" w:rsidP="702A9D0C" w:rsidRDefault="00E107EB" w14:paraId="470B663B" w14:textId="5B3464A5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Subtract any good-faith deposit received: </w:t>
            </w:r>
            <w:r w:rsidRPr="702A9D0C" w:rsidR="224FF18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              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$______</w:t>
            </w:r>
            <w:r w:rsidRPr="702A9D0C" w:rsidR="4AB88E4E">
              <w:rPr>
                <w:rFonts w:ascii="Calibri" w:hAnsi="Calibri" w:eastAsia="Calibri" w:cs="Calibri" w:asciiTheme="minorAscii" w:hAnsiTheme="minorAscii" w:eastAsiaTheme="minorAscii" w:cstheme="minorAscii"/>
              </w:rPr>
              <w:t>_</w:t>
            </w:r>
            <w:r w:rsidRPr="702A9D0C" w:rsidR="00DA3BB5">
              <w:rPr>
                <w:rFonts w:ascii="Calibri" w:hAnsi="Calibri" w:eastAsia="Calibri" w:cs="Calibri" w:asciiTheme="minorAscii" w:hAnsiTheme="minorAscii" w:eastAsiaTheme="minorAscii" w:cstheme="minorAscii"/>
              </w:rPr>
              <w:t>___</w:t>
            </w:r>
          </w:p>
        </w:tc>
        <w:tc>
          <w:tcPr>
            <w:tcW w:w="1526" w:type="dxa"/>
            <w:tcMar/>
          </w:tcPr>
          <w:p w:rsidR="00E107EB" w:rsidP="702A9D0C" w:rsidRDefault="00200088" w14:paraId="1B5DCD49" w14:textId="02699CB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E107EB" w:rsidTr="702A9D0C" w14:paraId="12EFB2B6" w14:textId="77777777">
        <w:trPr>
          <w:trHeight w:val="152"/>
        </w:trPr>
        <w:tc>
          <w:tcPr>
            <w:tcW w:w="1765" w:type="dxa"/>
            <w:tcMar/>
          </w:tcPr>
          <w:p w:rsidR="00E107EB" w:rsidP="702A9D0C" w:rsidRDefault="00E107EB" w14:paraId="294FC26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793" w:type="dxa"/>
            <w:tcMar/>
          </w:tcPr>
          <w:p w:rsidR="00E107EB" w:rsidP="702A9D0C" w:rsidRDefault="00DA3BB5" w14:paraId="73E13DE2" w14:textId="60D57385">
            <w:pPr>
              <w:pStyle w:val="Normal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02A9D0C" w:rsidR="2F5756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TOTAL AMOUNT DUE</w:t>
            </w:r>
          </w:p>
        </w:tc>
        <w:tc>
          <w:tcPr>
            <w:tcW w:w="1526" w:type="dxa"/>
            <w:tcMar/>
          </w:tcPr>
          <w:p w:rsidR="00E107EB" w:rsidP="702A9D0C" w:rsidRDefault="00E107EB" w14:paraId="35E45077" w14:textId="57D2C3A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</w:p>
        </w:tc>
      </w:tr>
    </w:tbl>
    <w:p w:rsidR="00E107EB" w:rsidP="702A9D0C" w:rsidRDefault="00E107EB" w14:paraId="10A79C8E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FA27E5" w:rsidR="004C2F0A" w:rsidP="702A9D0C" w:rsidRDefault="00E7422B" w14:paraId="2DBD8447" w14:textId="74739C6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  <w:u w:val="single"/>
        </w:rPr>
      </w:pPr>
      <w:r w:rsidRPr="702A9D0C" w:rsidR="03438F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u w:val="none"/>
        </w:rPr>
        <w:t xml:space="preserve">           </w:t>
      </w:r>
      <w:r w:rsidRPr="702A9D0C" w:rsidR="00E742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  <w:u w:val="single"/>
        </w:rPr>
        <w:t xml:space="preserve">ESTIMATED COST </w:t>
      </w:r>
      <w:r w:rsidRPr="702A9D0C" w:rsidR="723B2B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  <w:u w:val="single"/>
        </w:rPr>
        <w:t>OF</w:t>
      </w:r>
      <w:r w:rsidRPr="702A9D0C" w:rsidR="00E742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  <w:u w:val="single"/>
        </w:rPr>
        <w:t xml:space="preserve"> COMPLETION:</w:t>
      </w:r>
    </w:p>
    <w:p w:rsidRPr="00FA27E5" w:rsidR="009C582F" w:rsidP="702A9D0C" w:rsidRDefault="009C582F" w14:paraId="77BC605B" w14:textId="626BD5E3">
      <w:pPr>
        <w:pStyle w:val="ListParagraph"/>
        <w:numPr>
          <w:ilvl w:val="5"/>
          <w:numId w:val="3"/>
        </w:numPr>
        <w:ind w:left="3240" w:right="720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702A9D0C" w:rsidR="009C582F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Hours (</w:t>
      </w:r>
      <w:r w:rsidRPr="702A9D0C" w:rsidR="00ED77E7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Researching &amp; Copying)</w:t>
      </w:r>
      <w:r>
        <w:tab/>
      </w:r>
      <w:r w:rsidRPr="702A9D0C" w:rsidR="6AAC0B5A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               </w:t>
      </w:r>
      <w:r w:rsidRPr="702A9D0C" w:rsidR="2E58F7F9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         </w:t>
      </w:r>
      <w:r w:rsidRPr="702A9D0C" w:rsidR="6AAC0B5A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</w:t>
      </w:r>
      <w:r w:rsidRPr="702A9D0C" w:rsidR="650582FE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$</w:t>
      </w:r>
      <w:r w:rsidRPr="702A9D0C" w:rsidR="6AAC0B5A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_____</w:t>
      </w:r>
      <w:r w:rsidRPr="702A9D0C" w:rsidR="544DD98B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17DC8DF9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544DD98B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6AAC0B5A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</w:p>
    <w:p w:rsidRPr="00FA27E5" w:rsidR="008C7D8C" w:rsidP="702A9D0C" w:rsidRDefault="008C7D8C" w14:paraId="5D18333D" w14:textId="50FDC8E0">
      <w:pPr>
        <w:pStyle w:val="ListParagraph"/>
        <w:numPr>
          <w:ilvl w:val="0"/>
          <w:numId w:val="3"/>
        </w:numPr>
        <w:ind w:left="3240" w:right="720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702A9D0C" w:rsidR="25D96181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Paper/Media</w:t>
      </w:r>
      <w:r w:rsidRPr="702A9D0C" w:rsidR="35F70E9D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                                                                   </w:t>
      </w:r>
      <w:r w:rsidRPr="702A9D0C" w:rsidR="66529611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  </w:t>
      </w:r>
      <w:r w:rsidRPr="702A9D0C" w:rsidR="35F70E9D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$______</w:t>
      </w:r>
      <w:r w:rsidRPr="702A9D0C" w:rsidR="5230D3D6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640C3DEE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5230D3D6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</w:p>
    <w:p w:rsidRPr="00FA27E5" w:rsidR="008F355E" w:rsidP="702A9D0C" w:rsidRDefault="003E12B9" w14:paraId="5003A447" w14:textId="68EA3085">
      <w:pPr>
        <w:pStyle w:val="ListParagraph"/>
        <w:numPr>
          <w:ilvl w:val="5"/>
          <w:numId w:val="3"/>
        </w:numPr>
        <w:ind w:left="3240" w:right="720"/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</w:pPr>
      <w:r w:rsidRPr="702A9D0C" w:rsidR="003E12B9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Cost for Mailing</w:t>
      </w:r>
      <w:r>
        <w:tab/>
      </w:r>
      <w:r w:rsidRPr="702A9D0C" w:rsidR="4B3C89FE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                                                              </w:t>
      </w:r>
      <w:r w:rsidRPr="702A9D0C" w:rsidR="1C8EABF9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 </w:t>
      </w:r>
      <w:r w:rsidRPr="702A9D0C" w:rsidR="4B3C89FE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$_____</w:t>
      </w:r>
      <w:r w:rsidRPr="702A9D0C" w:rsidR="1F3B605E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4F0E85B1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>_</w:t>
      </w:r>
      <w:r w:rsidRPr="702A9D0C" w:rsidR="4B3C89FE">
        <w:rPr>
          <w:rFonts w:ascii="Calibri" w:hAnsi="Calibri" w:eastAsia="Calibri" w:cs="Calibri" w:asciiTheme="minorAscii" w:hAnsiTheme="minorAscii" w:eastAsiaTheme="minorAscii" w:cstheme="minorAscii"/>
          <w:sz w:val="26"/>
          <w:szCs w:val="26"/>
        </w:rPr>
        <w:t xml:space="preserve">__                                           </w:t>
      </w:r>
      <w:r>
        <w:tab/>
      </w:r>
      <w:r>
        <w:tab/>
      </w:r>
    </w:p>
    <w:p w:rsidRPr="00B9791F" w:rsidR="003E12B9" w:rsidP="702A9D0C" w:rsidRDefault="003E12B9" w14:paraId="46A00823" w14:textId="1822F1BC">
      <w:pPr>
        <w:pStyle w:val="ListParagraph"/>
        <w:ind w:left="3240" w:righ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</w:pPr>
      <w:r w:rsidRPr="702A9D0C" w:rsidR="288616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                                                            </w:t>
      </w:r>
      <w:r w:rsidRPr="702A9D0C" w:rsidR="0D44A4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           </w:t>
      </w:r>
      <w:r w:rsidRPr="702A9D0C" w:rsidR="3B0C99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       </w:t>
      </w:r>
      <w:r w:rsidRPr="702A9D0C" w:rsidR="003E12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TOTA</w:t>
      </w:r>
      <w:r w:rsidRPr="702A9D0C" w:rsidR="3DC958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 xml:space="preserve">L   </w:t>
      </w:r>
      <w:r w:rsidRPr="702A9D0C" w:rsidR="003E12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$</w:t>
      </w:r>
      <w:r w:rsidRPr="702A9D0C" w:rsidR="1D1AF6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_____</w:t>
      </w:r>
      <w:r w:rsidRPr="702A9D0C" w:rsidR="36B56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_</w:t>
      </w:r>
      <w:r w:rsidRPr="702A9D0C" w:rsidR="5E0BA1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_</w:t>
      </w:r>
      <w:r w:rsidRPr="702A9D0C" w:rsidR="36B56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_</w:t>
      </w:r>
      <w:r w:rsidRPr="702A9D0C" w:rsidR="1D1AF6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6"/>
          <w:szCs w:val="26"/>
        </w:rPr>
        <w:t>_</w:t>
      </w:r>
    </w:p>
    <w:p w:rsidR="702A9D0C" w:rsidP="702A9D0C" w:rsidRDefault="702A9D0C" w14:paraId="04EC33A6" w14:textId="043FC9E9">
      <w:pPr>
        <w:pStyle w:val="Normal"/>
        <w:ind w:left="720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702A9D0C" w:rsidP="702A9D0C" w:rsidRDefault="702A9D0C" w14:paraId="3D0C7418" w14:textId="7C8A25AE">
      <w:pPr>
        <w:pStyle w:val="Normal"/>
        <w:ind w:left="720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35AEAD61" w:rsidP="702A9D0C" w:rsidRDefault="35AEAD61" w14:paraId="23D7FE54" w14:textId="322925A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02A9D0C" w:rsidR="35AEAD6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         </w:t>
      </w:r>
      <w:r w:rsidRPr="702A9D0C" w:rsidR="35AEAD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Official</w:t>
      </w:r>
      <w:r w:rsidRPr="702A9D0C" w:rsidR="625973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02A9D0C" w:rsidR="35AEAD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Completing Document</w:t>
      </w:r>
      <w:r w:rsidRPr="702A9D0C" w:rsidR="085931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02A9D0C" w:rsidR="70F881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Signature</w:t>
      </w:r>
      <w:r w:rsidRPr="702A9D0C" w:rsidR="35AEAD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</w:t>
      </w:r>
      <w:r w:rsidRPr="702A9D0C" w:rsidR="134E8F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  <w:r w:rsidRPr="702A9D0C" w:rsidR="4BD947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  <w:r w:rsidRPr="702A9D0C" w:rsidR="35AEAD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________ Date________________ </w:t>
      </w:r>
    </w:p>
    <w:p w:rsidR="702A9D0C" w:rsidP="702A9D0C" w:rsidRDefault="702A9D0C" w14:paraId="71AF1BF9" w14:textId="6D6161BD">
      <w:pPr>
        <w:pStyle w:val="Normal"/>
        <w:ind w:left="720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4C2F0A" w:rsidR="00E107EB" w:rsidP="702A9D0C" w:rsidRDefault="00DA3BB5" w14:paraId="092D9C0D" w14:textId="536CBCFC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*Note: Labor costs for search, location, examination and redaction (categories 1 and 2 on the itemization form)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u w:val="single"/>
        </w:rPr>
        <w:t>may not be charged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unless the failure to charge a fee would result in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u w:val="single"/>
        </w:rPr>
        <w:t>unreasonably high costs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to the </w:t>
      </w:r>
      <w:r w:rsidRPr="702A9D0C" w:rsidR="336D46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Village of Elberta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u w:val="single"/>
        </w:rPr>
        <w:t>because of the nature of the request in the particular instance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, and the </w:t>
      </w:r>
      <w:r w:rsidRPr="702A9D0C" w:rsidR="5B12DB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Village of Elberta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specifically identifies the nature of these unreasonably high costs.  </w:t>
      </w:r>
    </w:p>
    <w:p w:rsidRPr="004C2F0A" w:rsidR="00E107EB" w:rsidP="702A9D0C" w:rsidRDefault="00E107EB" w14:paraId="35C8557F" w14:textId="77777777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6"/>
          <w:szCs w:val="16"/>
        </w:rPr>
      </w:pPr>
    </w:p>
    <w:p w:rsidR="00E107EB" w:rsidP="702A9D0C" w:rsidRDefault="00E107EB" w14:paraId="3FF420F3" w14:textId="382FB94A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The Court of Appeals has interpreted this provision to require that the determination be made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relative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to the usual or typical costs incurred by the </w:t>
      </w:r>
      <w:r w:rsidRPr="702A9D0C" w:rsidR="282313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Village of Elberta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in responding to FOIA requests.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The key factor in determining whether the costs are "unreasonably high" is the extent to which the particular request differs from the usual request.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 Bloch v Davison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>Cmty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0"/>
          <w:szCs w:val="20"/>
        </w:rPr>
        <w:t xml:space="preserve">  Schools,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(Mich.</w:t>
      </w:r>
      <w:r w:rsidRPr="702A9D0C" w:rsidR="43E325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</w:t>
      </w:r>
      <w:r w:rsidRPr="702A9D0C" w:rsidR="00DA3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App. Apr. 26, 2011), 2011 WL 1564645.</w:t>
      </w:r>
    </w:p>
    <w:p w:rsidR="702A9D0C" w:rsidP="702A9D0C" w:rsidRDefault="702A9D0C" w14:paraId="4C122D88" w14:textId="2CF16020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6"/>
          <w:szCs w:val="16"/>
        </w:rPr>
      </w:pPr>
    </w:p>
    <w:p w:rsidR="6C3EC76C" w:rsidP="702A9D0C" w:rsidRDefault="6C3EC76C" w14:paraId="0B32D27C" w14:textId="51D5D470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702A9D0C" w:rsidR="6C3EC7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**A requester’s inability to pay fees is not a legal basis for granting a fee waive</w:t>
      </w:r>
      <w:r w:rsidRPr="702A9D0C" w:rsidR="20CC66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r.</w:t>
      </w:r>
    </w:p>
    <w:p w:rsidR="20CC66EF" w:rsidP="702A9D0C" w:rsidRDefault="20CC66EF" w14:paraId="638767C9" w14:textId="577201F1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702A9D0C" w:rsidR="20CC66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Requests for records about oneself usually do not meet the standard for a fee waiver.</w:t>
      </w:r>
    </w:p>
    <w:p w:rsidR="03952B3D" w:rsidP="702A9D0C" w:rsidRDefault="03952B3D" w14:paraId="572C03F2" w14:textId="3EF76BEC">
      <w:pPr>
        <w:spacing w:line="220" w:lineRule="exact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702A9D0C" w:rsidR="03952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The request should not primarily </w:t>
      </w:r>
      <w:r w:rsidRPr="702A9D0C" w:rsidR="03952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benefit</w:t>
      </w:r>
      <w:r w:rsidRPr="702A9D0C" w:rsidR="03952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the requester’s commercial interests.</w:t>
      </w:r>
    </w:p>
    <w:sectPr w:rsidR="00E107EB" w:rsidSect="00320641">
      <w:footerReference w:type="default" r:id="rId9"/>
      <w:footerReference w:type="first" r:id="rId10"/>
      <w:pgSz w:w="12240" w:h="15840" w:orient="portrait" w:code="1"/>
      <w:pgMar w:top="720" w:right="720" w:bottom="432" w:left="576" w:header="576" w:footer="576" w:gutter="0"/>
      <w:cols w:space="720"/>
      <w:titlePg/>
      <w:docGrid w:linePitch="360"/>
      <w:headerReference w:type="default" r:id="R5375374a3fe744ff"/>
      <w:headerReference w:type="first" r:id="R011850ce56724d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C1B" w:rsidRDefault="00561C1B" w14:paraId="67DCA7DC" w14:textId="77777777">
      <w:r>
        <w:separator/>
      </w:r>
    </w:p>
  </w:endnote>
  <w:endnote w:type="continuationSeparator" w:id="0">
    <w:p w:rsidR="00561C1B" w:rsidRDefault="00561C1B" w14:paraId="59A619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053048"/>
      <w:docPartObj>
        <w:docPartGallery w:val="Page Numbers (Top of Page)"/>
        <w:docPartUnique/>
      </w:docPartObj>
    </w:sdtPr>
    <w:sdtEndPr/>
    <w:sdtContent>
      <w:p w:rsidR="00E107EB" w:rsidRDefault="00DA3BB5" w14:paraId="06ECD2EB" w14:textId="77777777">
        <w:pPr>
          <w:pStyle w:val="Footer"/>
          <w:jc w:val="center"/>
        </w:pPr>
        <w:r>
          <w:rPr>
            <w:sz w:val="20"/>
            <w:szCs w:val="20"/>
          </w:rPr>
          <w:t xml:space="preserve">Page </w:t>
        </w:r>
        <w:r w:rsidR="00A67206"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 w:rsidR="00A67206">
          <w:rPr>
            <w:b/>
            <w:bCs/>
            <w:sz w:val="20"/>
            <w:szCs w:val="20"/>
          </w:rPr>
          <w:fldChar w:fldCharType="separate"/>
        </w:r>
        <w:r w:rsidR="00BE6BCB">
          <w:rPr>
            <w:b/>
            <w:bCs/>
            <w:noProof/>
            <w:sz w:val="20"/>
            <w:szCs w:val="20"/>
          </w:rPr>
          <w:t>2</w:t>
        </w:r>
        <w:r w:rsidR="00A67206"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</w:t>
        </w:r>
        <w:r w:rsidR="00A67206"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 </w:instrText>
        </w:r>
        <w:r w:rsidR="00A67206">
          <w:rPr>
            <w:b/>
            <w:bCs/>
            <w:sz w:val="20"/>
            <w:szCs w:val="20"/>
          </w:rPr>
          <w:fldChar w:fldCharType="separate"/>
        </w:r>
        <w:r w:rsidR="00BE6BCB">
          <w:rPr>
            <w:b/>
            <w:bCs/>
            <w:noProof/>
            <w:sz w:val="20"/>
            <w:szCs w:val="20"/>
          </w:rPr>
          <w:t>2</w:t>
        </w:r>
        <w:r w:rsidR="00A67206">
          <w:rPr>
            <w:b/>
            <w:bCs/>
            <w:sz w:val="20"/>
            <w:szCs w:val="20"/>
          </w:rPr>
          <w:fldChar w:fldCharType="end"/>
        </w:r>
      </w:p>
    </w:sdtContent>
  </w:sdt>
  <w:p w:rsidR="00E107EB" w:rsidRDefault="00E107EB" w14:paraId="466443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7EB" w:rsidRDefault="00E107EB" w14:paraId="2A696D97" w14:textId="3EC5A940">
    <w:pPr>
      <w:pStyle w:val="Footer"/>
      <w:jc w:val="center"/>
    </w:pPr>
  </w:p>
  <w:p w:rsidRPr="00BA1091" w:rsidR="00BA1091" w:rsidP="702A9D0C" w:rsidRDefault="00BA1091" w14:paraId="3FFAE081" w14:textId="0F90A986">
    <w:pPr>
      <w:jc w:val="both"/>
      <w:rPr>
        <w:sz w:val="20"/>
        <w:szCs w:val="20"/>
      </w:rPr>
    </w:pPr>
  </w:p>
  <w:p w:rsidR="00E107EB" w:rsidRDefault="00E107EB" w14:paraId="299E02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C1B" w:rsidRDefault="00561C1B" w14:paraId="01645440" w14:textId="77777777">
      <w:r>
        <w:separator/>
      </w:r>
    </w:p>
  </w:footnote>
  <w:footnote w:type="continuationSeparator" w:id="0">
    <w:p w:rsidR="00561C1B" w:rsidRDefault="00561C1B" w14:paraId="192F6E6A" w14:textId="77777777">
      <w:pPr>
        <w:spacing w:line="200" w:lineRule="exact"/>
        <w:rPr>
          <w:i/>
          <w:sz w:val="18"/>
        </w:rPr>
      </w:pPr>
      <w:r>
        <w:continuationSeparator/>
      </w:r>
      <w:r>
        <w:br/>
      </w:r>
      <w:r>
        <w:rPr>
          <w:i/>
          <w:sz w:val="18"/>
        </w:rPr>
        <w:t>Continued from previous page.</w:t>
      </w:r>
    </w:p>
  </w:footnote>
  <w:footnote w:type="continuationNotice" w:id="1">
    <w:p w:rsidR="00561C1B" w:rsidRDefault="00561C1B" w14:paraId="12F5E150" w14:textId="77777777">
      <w:pPr>
        <w:rPr>
          <w:i/>
          <w:sz w:val="18"/>
          <w:szCs w:val="18"/>
        </w:rPr>
      </w:pPr>
      <w:r>
        <w:rPr>
          <w:i/>
          <w:sz w:val="18"/>
          <w:szCs w:val="18"/>
        </w:rPr>
        <w:t>Continued on next page.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702A9D0C" w:rsidTr="702A9D0C" w14:paraId="47CC7FB7">
      <w:trPr>
        <w:trHeight w:val="300"/>
      </w:trPr>
      <w:tc>
        <w:tcPr>
          <w:tcW w:w="3790" w:type="dxa"/>
          <w:tcMar/>
        </w:tcPr>
        <w:p w:rsidR="702A9D0C" w:rsidP="702A9D0C" w:rsidRDefault="702A9D0C" w14:paraId="421D7120" w14:textId="70A128EA">
          <w:pPr>
            <w:pStyle w:val="Header"/>
            <w:bidi w:val="0"/>
            <w:ind w:left="-115"/>
            <w:jc w:val="left"/>
          </w:pPr>
        </w:p>
      </w:tc>
      <w:tc>
        <w:tcPr>
          <w:tcW w:w="3790" w:type="dxa"/>
          <w:tcMar/>
        </w:tcPr>
        <w:p w:rsidR="702A9D0C" w:rsidP="702A9D0C" w:rsidRDefault="702A9D0C" w14:paraId="6AB08A50" w14:textId="32093BCB">
          <w:pPr>
            <w:pStyle w:val="Header"/>
            <w:bidi w:val="0"/>
            <w:jc w:val="center"/>
          </w:pPr>
        </w:p>
      </w:tc>
      <w:tc>
        <w:tcPr>
          <w:tcW w:w="3790" w:type="dxa"/>
          <w:tcMar/>
        </w:tcPr>
        <w:p w:rsidR="702A9D0C" w:rsidP="702A9D0C" w:rsidRDefault="702A9D0C" w14:paraId="7DBB0BFB" w14:textId="42F5EF1B">
          <w:pPr>
            <w:pStyle w:val="Header"/>
            <w:bidi w:val="0"/>
            <w:ind w:right="-115"/>
            <w:jc w:val="right"/>
          </w:pPr>
        </w:p>
      </w:tc>
    </w:tr>
  </w:tbl>
  <w:p w:rsidR="702A9D0C" w:rsidP="702A9D0C" w:rsidRDefault="702A9D0C" w14:paraId="01D8E5DA" w14:textId="38E1BF2D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702A9D0C" w:rsidTr="702A9D0C" w14:paraId="755A9F6C">
      <w:trPr>
        <w:trHeight w:val="300"/>
      </w:trPr>
      <w:tc>
        <w:tcPr>
          <w:tcW w:w="3790" w:type="dxa"/>
          <w:tcMar/>
        </w:tcPr>
        <w:p w:rsidR="702A9D0C" w:rsidP="702A9D0C" w:rsidRDefault="702A9D0C" w14:paraId="3618D372" w14:textId="45C9310D">
          <w:pPr>
            <w:pStyle w:val="Header"/>
            <w:bidi w:val="0"/>
            <w:ind w:left="-115"/>
            <w:jc w:val="left"/>
            <w:rPr>
              <w:rFonts w:ascii="Calibri" w:hAnsi="Calibri" w:eastAsia="Calibri" w:cs="Calibri" w:asciiTheme="minorAscii" w:hAnsiTheme="minorAscii" w:eastAsiaTheme="minorAscii" w:cstheme="minorAscii"/>
              <w:sz w:val="20"/>
              <w:szCs w:val="20"/>
            </w:rPr>
          </w:pPr>
        </w:p>
      </w:tc>
      <w:tc>
        <w:tcPr>
          <w:tcW w:w="3790" w:type="dxa"/>
          <w:tcMar/>
        </w:tcPr>
        <w:p w:rsidR="702A9D0C" w:rsidP="702A9D0C" w:rsidRDefault="702A9D0C" w14:paraId="6ACBB10A" w14:textId="09B50293">
          <w:pPr>
            <w:pStyle w:val="Header"/>
            <w:bidi w:val="0"/>
            <w:jc w:val="center"/>
            <w:rPr>
              <w:rFonts w:ascii="Calibri" w:hAnsi="Calibri" w:eastAsia="Calibri" w:cs="Calibri" w:asciiTheme="minorAscii" w:hAnsiTheme="minorAscii" w:eastAsiaTheme="minorAscii" w:cstheme="minorAscii"/>
              <w:sz w:val="20"/>
              <w:szCs w:val="20"/>
            </w:rPr>
          </w:pPr>
        </w:p>
      </w:tc>
      <w:tc>
        <w:tcPr>
          <w:tcW w:w="3790" w:type="dxa"/>
          <w:tcMar/>
        </w:tcPr>
        <w:p w:rsidR="702A9D0C" w:rsidP="702A9D0C" w:rsidRDefault="702A9D0C" w14:paraId="34AE41B1" w14:textId="2B94C52F">
          <w:pPr>
            <w:pStyle w:val="Header"/>
            <w:bidi w:val="0"/>
            <w:ind w:right="-115"/>
            <w:jc w:val="right"/>
            <w:rPr>
              <w:rFonts w:ascii="Calibri" w:hAnsi="Calibri" w:eastAsia="Calibri" w:cs="Calibri" w:asciiTheme="minorAscii" w:hAnsiTheme="minorAscii" w:eastAsiaTheme="minorAscii" w:cstheme="minorAscii"/>
              <w:sz w:val="20"/>
              <w:szCs w:val="20"/>
            </w:rPr>
          </w:pPr>
          <w:r w:rsidRPr="702A9D0C" w:rsidR="702A9D0C">
            <w:rPr>
              <w:rFonts w:ascii="Calibri" w:hAnsi="Calibri" w:eastAsia="Calibri" w:cs="Calibri" w:asciiTheme="minorAscii" w:hAnsiTheme="minorAscii" w:eastAsiaTheme="minorAscii" w:cstheme="minorAscii"/>
              <w:sz w:val="20"/>
              <w:szCs w:val="20"/>
            </w:rPr>
            <w:t>Updated</w:t>
          </w:r>
          <w:r w:rsidRPr="702A9D0C" w:rsidR="702A9D0C">
            <w:rPr>
              <w:rFonts w:ascii="Calibri" w:hAnsi="Calibri" w:eastAsia="Calibri" w:cs="Calibri" w:asciiTheme="minorAscii" w:hAnsiTheme="minorAscii" w:eastAsiaTheme="minorAscii" w:cstheme="minorAscii"/>
              <w:sz w:val="20"/>
              <w:szCs w:val="20"/>
            </w:rPr>
            <w:t xml:space="preserve"> February 15, 2025</w:t>
          </w:r>
        </w:p>
      </w:tc>
    </w:tr>
  </w:tbl>
  <w:p w:rsidR="702A9D0C" w:rsidP="702A9D0C" w:rsidRDefault="702A9D0C" w14:paraId="28A30965" w14:textId="1B327ED6">
    <w:pPr>
      <w:pStyle w:val="Header"/>
      <w:bidi w:val="0"/>
      <w:rPr>
        <w:rFonts w:ascii="Calibri" w:hAnsi="Calibri" w:eastAsia="Calibri" w:cs="Calibri" w:asciiTheme="minorAscii" w:hAnsiTheme="minorAscii" w:eastAsiaTheme="minorAscii" w:cstheme="minorAsci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5c999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 w15:restartNumberingAfterBreak="0">
    <w:nsid w:val="53940F36"/>
    <w:multiLevelType w:val="multilevel"/>
    <w:tmpl w:val="8F30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 w15:restartNumberingAfterBreak="0">
    <w:nsid w:val="5E7576DD"/>
    <w:multiLevelType w:val="hybridMultilevel"/>
    <w:tmpl w:val="B4E43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335959285">
    <w:abstractNumId w:val="0"/>
  </w:num>
  <w:num w:numId="2" w16cid:durableId="1166851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ctiveWritingStyle w:lang="en-US" w:vendorID="64" w:dllVersion="0" w:nlCheck="1" w:checkStyle="0" w:appName="MSWord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24050358.1\088888-03254"/>
    <w:docVar w:name="MPDocIDLibrary" w:val="ACTIVE"/>
    <w:docVar w:name="MPDocIDTemplate" w:val="%n|.%v|\%c|-%m"/>
    <w:docVar w:name="MPDocIDTemplateDefault" w:val="%n|.%v|\%c|-%m"/>
    <w:docVar w:name="NewDocStampType" w:val="2"/>
    <w:docVar w:name="zzmpLTFontsClean" w:val="True"/>
    <w:docVar w:name="zzmpnSession" w:val="0.4755365"/>
  </w:docVars>
  <w:rsids>
    <w:rsidRoot w:val="00E107EB"/>
    <w:rsid w:val="000040A0"/>
    <w:rsid w:val="000B2341"/>
    <w:rsid w:val="000F390B"/>
    <w:rsid w:val="001A1095"/>
    <w:rsid w:val="001F1B7E"/>
    <w:rsid w:val="00200088"/>
    <w:rsid w:val="00203D35"/>
    <w:rsid w:val="002511D9"/>
    <w:rsid w:val="002672D1"/>
    <w:rsid w:val="00297B07"/>
    <w:rsid w:val="00320641"/>
    <w:rsid w:val="003A6A92"/>
    <w:rsid w:val="003A6F07"/>
    <w:rsid w:val="003E12B9"/>
    <w:rsid w:val="0041228A"/>
    <w:rsid w:val="004A51CE"/>
    <w:rsid w:val="004C2F0A"/>
    <w:rsid w:val="00501FA7"/>
    <w:rsid w:val="005266DB"/>
    <w:rsid w:val="00561C1B"/>
    <w:rsid w:val="006B3FAB"/>
    <w:rsid w:val="006C2874"/>
    <w:rsid w:val="0074537D"/>
    <w:rsid w:val="007453F0"/>
    <w:rsid w:val="00822AB2"/>
    <w:rsid w:val="008C7D8C"/>
    <w:rsid w:val="008F355E"/>
    <w:rsid w:val="00912231"/>
    <w:rsid w:val="0094738B"/>
    <w:rsid w:val="009C0F35"/>
    <w:rsid w:val="009C582F"/>
    <w:rsid w:val="00A67206"/>
    <w:rsid w:val="00A803D1"/>
    <w:rsid w:val="00AB6A37"/>
    <w:rsid w:val="00B54885"/>
    <w:rsid w:val="00B9791F"/>
    <w:rsid w:val="00BA1091"/>
    <w:rsid w:val="00BC27A5"/>
    <w:rsid w:val="00BE6BCB"/>
    <w:rsid w:val="00C36AE0"/>
    <w:rsid w:val="00D32B75"/>
    <w:rsid w:val="00DA3BB5"/>
    <w:rsid w:val="00DC1AD8"/>
    <w:rsid w:val="00E107EB"/>
    <w:rsid w:val="00E448F7"/>
    <w:rsid w:val="00E7422B"/>
    <w:rsid w:val="00E756F1"/>
    <w:rsid w:val="00E90A66"/>
    <w:rsid w:val="00E91DB3"/>
    <w:rsid w:val="00ED77E7"/>
    <w:rsid w:val="00F05609"/>
    <w:rsid w:val="00F2C87A"/>
    <w:rsid w:val="00F91217"/>
    <w:rsid w:val="00FA27E5"/>
    <w:rsid w:val="01653A61"/>
    <w:rsid w:val="0199F119"/>
    <w:rsid w:val="01B6162C"/>
    <w:rsid w:val="01DD3AC2"/>
    <w:rsid w:val="03438F77"/>
    <w:rsid w:val="03952B3D"/>
    <w:rsid w:val="03D84457"/>
    <w:rsid w:val="04046F97"/>
    <w:rsid w:val="040B09A1"/>
    <w:rsid w:val="04665495"/>
    <w:rsid w:val="04FB45F2"/>
    <w:rsid w:val="05AF6286"/>
    <w:rsid w:val="05B4F017"/>
    <w:rsid w:val="05F8201A"/>
    <w:rsid w:val="062DFA2F"/>
    <w:rsid w:val="06351E59"/>
    <w:rsid w:val="0674EEB0"/>
    <w:rsid w:val="0685E422"/>
    <w:rsid w:val="0721DCC5"/>
    <w:rsid w:val="085931B8"/>
    <w:rsid w:val="08B3884C"/>
    <w:rsid w:val="090B2732"/>
    <w:rsid w:val="090F55FE"/>
    <w:rsid w:val="0995BAE9"/>
    <w:rsid w:val="0A00F68F"/>
    <w:rsid w:val="0A58C43A"/>
    <w:rsid w:val="0B9B982B"/>
    <w:rsid w:val="0BF24E34"/>
    <w:rsid w:val="0C2CA628"/>
    <w:rsid w:val="0CEBDD27"/>
    <w:rsid w:val="0D352E73"/>
    <w:rsid w:val="0D44A40B"/>
    <w:rsid w:val="0DE46F1B"/>
    <w:rsid w:val="0DED244B"/>
    <w:rsid w:val="0E7B7846"/>
    <w:rsid w:val="0EE0C17F"/>
    <w:rsid w:val="0F29268F"/>
    <w:rsid w:val="10420ACF"/>
    <w:rsid w:val="105C7BDD"/>
    <w:rsid w:val="10743EAF"/>
    <w:rsid w:val="11A1383D"/>
    <w:rsid w:val="12014E6E"/>
    <w:rsid w:val="1226A9EB"/>
    <w:rsid w:val="1271363F"/>
    <w:rsid w:val="12725EEB"/>
    <w:rsid w:val="134E8FB1"/>
    <w:rsid w:val="13A070B9"/>
    <w:rsid w:val="14C92C83"/>
    <w:rsid w:val="1513D97E"/>
    <w:rsid w:val="15C440B8"/>
    <w:rsid w:val="16F857FB"/>
    <w:rsid w:val="17495953"/>
    <w:rsid w:val="17506CA1"/>
    <w:rsid w:val="17680DA5"/>
    <w:rsid w:val="17DC8DF9"/>
    <w:rsid w:val="1826A02F"/>
    <w:rsid w:val="1888D889"/>
    <w:rsid w:val="18B896BE"/>
    <w:rsid w:val="1923586F"/>
    <w:rsid w:val="1964EAEE"/>
    <w:rsid w:val="197433A5"/>
    <w:rsid w:val="1AAFB59D"/>
    <w:rsid w:val="1AC129FD"/>
    <w:rsid w:val="1BBB7616"/>
    <w:rsid w:val="1C4214A1"/>
    <w:rsid w:val="1C8EABF9"/>
    <w:rsid w:val="1D1AF61D"/>
    <w:rsid w:val="1D777E17"/>
    <w:rsid w:val="1E32C314"/>
    <w:rsid w:val="1EE7506E"/>
    <w:rsid w:val="1F3B605E"/>
    <w:rsid w:val="1F3C14BA"/>
    <w:rsid w:val="1F4E07C0"/>
    <w:rsid w:val="1F9C988B"/>
    <w:rsid w:val="20CC66EF"/>
    <w:rsid w:val="21302EA4"/>
    <w:rsid w:val="2156DF0F"/>
    <w:rsid w:val="2227E773"/>
    <w:rsid w:val="224CBC29"/>
    <w:rsid w:val="224FF181"/>
    <w:rsid w:val="2278B4BD"/>
    <w:rsid w:val="22D76D94"/>
    <w:rsid w:val="2420EFC2"/>
    <w:rsid w:val="2450A7E0"/>
    <w:rsid w:val="24B9C87A"/>
    <w:rsid w:val="25D96181"/>
    <w:rsid w:val="25EC1066"/>
    <w:rsid w:val="2613F2B6"/>
    <w:rsid w:val="26638098"/>
    <w:rsid w:val="26750FC3"/>
    <w:rsid w:val="267AD236"/>
    <w:rsid w:val="2729DE15"/>
    <w:rsid w:val="2744E221"/>
    <w:rsid w:val="275A8E9D"/>
    <w:rsid w:val="27858001"/>
    <w:rsid w:val="2789DEA2"/>
    <w:rsid w:val="27EA504E"/>
    <w:rsid w:val="28072969"/>
    <w:rsid w:val="2818BACC"/>
    <w:rsid w:val="282313FA"/>
    <w:rsid w:val="2886160F"/>
    <w:rsid w:val="28C3200C"/>
    <w:rsid w:val="297C28D6"/>
    <w:rsid w:val="29AC495C"/>
    <w:rsid w:val="2A9F1E88"/>
    <w:rsid w:val="2AA2D9AC"/>
    <w:rsid w:val="2B2C1E59"/>
    <w:rsid w:val="2B9D65FB"/>
    <w:rsid w:val="2BFCC3D6"/>
    <w:rsid w:val="2DC481B5"/>
    <w:rsid w:val="2DFB8D90"/>
    <w:rsid w:val="2E58F7F9"/>
    <w:rsid w:val="2E6C2CF4"/>
    <w:rsid w:val="2F57564A"/>
    <w:rsid w:val="2F80F8D4"/>
    <w:rsid w:val="2FDE5CA3"/>
    <w:rsid w:val="31227CD8"/>
    <w:rsid w:val="3132E2E2"/>
    <w:rsid w:val="316FF653"/>
    <w:rsid w:val="3210F45C"/>
    <w:rsid w:val="33269959"/>
    <w:rsid w:val="33400968"/>
    <w:rsid w:val="334FDCEE"/>
    <w:rsid w:val="335C2D96"/>
    <w:rsid w:val="336D461B"/>
    <w:rsid w:val="33CA18A9"/>
    <w:rsid w:val="34181A7C"/>
    <w:rsid w:val="3425FF40"/>
    <w:rsid w:val="347CD226"/>
    <w:rsid w:val="347F75EE"/>
    <w:rsid w:val="353046F8"/>
    <w:rsid w:val="35AEAD61"/>
    <w:rsid w:val="35F70E9D"/>
    <w:rsid w:val="36599F47"/>
    <w:rsid w:val="369A3D66"/>
    <w:rsid w:val="36B56744"/>
    <w:rsid w:val="372FC2D5"/>
    <w:rsid w:val="3733BC6F"/>
    <w:rsid w:val="3755BDC9"/>
    <w:rsid w:val="387AEAE1"/>
    <w:rsid w:val="38AAB30C"/>
    <w:rsid w:val="38E627FC"/>
    <w:rsid w:val="39616B52"/>
    <w:rsid w:val="3975F4B5"/>
    <w:rsid w:val="39878F4F"/>
    <w:rsid w:val="3AC4632D"/>
    <w:rsid w:val="3B0C99F0"/>
    <w:rsid w:val="3B1C5BE8"/>
    <w:rsid w:val="3B34D1AA"/>
    <w:rsid w:val="3B61109D"/>
    <w:rsid w:val="3BE7E8F4"/>
    <w:rsid w:val="3C510D4F"/>
    <w:rsid w:val="3CD364FA"/>
    <w:rsid w:val="3DC95892"/>
    <w:rsid w:val="3E603789"/>
    <w:rsid w:val="3ED7D3D3"/>
    <w:rsid w:val="3F32EF59"/>
    <w:rsid w:val="3FAA15B0"/>
    <w:rsid w:val="3FBEFDE1"/>
    <w:rsid w:val="40B06C12"/>
    <w:rsid w:val="40E7C5B9"/>
    <w:rsid w:val="4182729A"/>
    <w:rsid w:val="426B6091"/>
    <w:rsid w:val="43A4B6AB"/>
    <w:rsid w:val="43E32598"/>
    <w:rsid w:val="4430DA23"/>
    <w:rsid w:val="447DCFB7"/>
    <w:rsid w:val="451805FE"/>
    <w:rsid w:val="4579D52F"/>
    <w:rsid w:val="45FD3298"/>
    <w:rsid w:val="462132D7"/>
    <w:rsid w:val="471C4388"/>
    <w:rsid w:val="47ED0A40"/>
    <w:rsid w:val="48537EBF"/>
    <w:rsid w:val="48E4363A"/>
    <w:rsid w:val="492E6EE9"/>
    <w:rsid w:val="496C57B1"/>
    <w:rsid w:val="49C79FEF"/>
    <w:rsid w:val="49CDDEEA"/>
    <w:rsid w:val="4A08D1E2"/>
    <w:rsid w:val="4AB88E4E"/>
    <w:rsid w:val="4AC7916C"/>
    <w:rsid w:val="4B37BA2E"/>
    <w:rsid w:val="4B3C89FE"/>
    <w:rsid w:val="4BD94793"/>
    <w:rsid w:val="4BEC1442"/>
    <w:rsid w:val="4CFC4754"/>
    <w:rsid w:val="4DCE8AE7"/>
    <w:rsid w:val="4E04E367"/>
    <w:rsid w:val="4E752D29"/>
    <w:rsid w:val="4EEBF05E"/>
    <w:rsid w:val="4F0E85B1"/>
    <w:rsid w:val="50050ADD"/>
    <w:rsid w:val="503D8C41"/>
    <w:rsid w:val="507E74D5"/>
    <w:rsid w:val="50A003DF"/>
    <w:rsid w:val="50B16504"/>
    <w:rsid w:val="50BA382F"/>
    <w:rsid w:val="50CE4CD2"/>
    <w:rsid w:val="5121058A"/>
    <w:rsid w:val="5128E504"/>
    <w:rsid w:val="514A06D6"/>
    <w:rsid w:val="51AA3627"/>
    <w:rsid w:val="5230D3D6"/>
    <w:rsid w:val="529F8A06"/>
    <w:rsid w:val="52CE7F65"/>
    <w:rsid w:val="5332B76F"/>
    <w:rsid w:val="533BCEC4"/>
    <w:rsid w:val="536B51F9"/>
    <w:rsid w:val="538A482F"/>
    <w:rsid w:val="544DD98B"/>
    <w:rsid w:val="55523200"/>
    <w:rsid w:val="55727460"/>
    <w:rsid w:val="5578A500"/>
    <w:rsid w:val="55AA9049"/>
    <w:rsid w:val="561F1F3F"/>
    <w:rsid w:val="56386685"/>
    <w:rsid w:val="5646A45D"/>
    <w:rsid w:val="56BBDBF0"/>
    <w:rsid w:val="574E7903"/>
    <w:rsid w:val="578DA551"/>
    <w:rsid w:val="58499910"/>
    <w:rsid w:val="5867E009"/>
    <w:rsid w:val="58A46CD2"/>
    <w:rsid w:val="59398FBE"/>
    <w:rsid w:val="5A563A5D"/>
    <w:rsid w:val="5ABA4AEB"/>
    <w:rsid w:val="5B12DB22"/>
    <w:rsid w:val="5B514DFB"/>
    <w:rsid w:val="5C1D7D26"/>
    <w:rsid w:val="5CAF3B8F"/>
    <w:rsid w:val="5CF28369"/>
    <w:rsid w:val="5D5BA3DA"/>
    <w:rsid w:val="5DCF13E8"/>
    <w:rsid w:val="5DD22A18"/>
    <w:rsid w:val="5E0BA1ED"/>
    <w:rsid w:val="5ED5A581"/>
    <w:rsid w:val="5EF764D4"/>
    <w:rsid w:val="5F5F2A47"/>
    <w:rsid w:val="5F63E889"/>
    <w:rsid w:val="5F847922"/>
    <w:rsid w:val="603EED2B"/>
    <w:rsid w:val="6166E307"/>
    <w:rsid w:val="625973D3"/>
    <w:rsid w:val="632D8197"/>
    <w:rsid w:val="6381FC90"/>
    <w:rsid w:val="640C3DEE"/>
    <w:rsid w:val="644CD6CC"/>
    <w:rsid w:val="64B94FD4"/>
    <w:rsid w:val="650582FE"/>
    <w:rsid w:val="65822635"/>
    <w:rsid w:val="65C19DDE"/>
    <w:rsid w:val="65D0C0BF"/>
    <w:rsid w:val="66529611"/>
    <w:rsid w:val="66BE0F63"/>
    <w:rsid w:val="6847D5CF"/>
    <w:rsid w:val="688264D1"/>
    <w:rsid w:val="6888657A"/>
    <w:rsid w:val="69304119"/>
    <w:rsid w:val="6A9BC018"/>
    <w:rsid w:val="6AAC0B5A"/>
    <w:rsid w:val="6AEAB282"/>
    <w:rsid w:val="6B2A54E8"/>
    <w:rsid w:val="6B9F69AF"/>
    <w:rsid w:val="6C332CD1"/>
    <w:rsid w:val="6C3EC76C"/>
    <w:rsid w:val="6C6B3C15"/>
    <w:rsid w:val="6D3EF219"/>
    <w:rsid w:val="6DC91677"/>
    <w:rsid w:val="6E6E7F76"/>
    <w:rsid w:val="6F698E1D"/>
    <w:rsid w:val="6F826B48"/>
    <w:rsid w:val="6F9D48C0"/>
    <w:rsid w:val="6FF39C7F"/>
    <w:rsid w:val="7021606B"/>
    <w:rsid w:val="702A9D0C"/>
    <w:rsid w:val="7086F585"/>
    <w:rsid w:val="70F88182"/>
    <w:rsid w:val="71081800"/>
    <w:rsid w:val="71A36568"/>
    <w:rsid w:val="71D482DC"/>
    <w:rsid w:val="72307853"/>
    <w:rsid w:val="72308438"/>
    <w:rsid w:val="723B2BB7"/>
    <w:rsid w:val="7291037A"/>
    <w:rsid w:val="7303E6CE"/>
    <w:rsid w:val="73B59FAF"/>
    <w:rsid w:val="7433BBE5"/>
    <w:rsid w:val="7493A394"/>
    <w:rsid w:val="756908E8"/>
    <w:rsid w:val="75AFE88E"/>
    <w:rsid w:val="76BB0EA5"/>
    <w:rsid w:val="7773E70D"/>
    <w:rsid w:val="77CD4796"/>
    <w:rsid w:val="77D0C180"/>
    <w:rsid w:val="78DEFB94"/>
    <w:rsid w:val="79351B58"/>
    <w:rsid w:val="79FB410A"/>
    <w:rsid w:val="7A91285F"/>
    <w:rsid w:val="7ABA43B1"/>
    <w:rsid w:val="7CCB01CA"/>
    <w:rsid w:val="7DD8E675"/>
    <w:rsid w:val="7E099677"/>
    <w:rsid w:val="7E10CA66"/>
    <w:rsid w:val="7EA1D48B"/>
    <w:rsid w:val="7EDE8750"/>
    <w:rsid w:val="7EF8586D"/>
    <w:rsid w:val="7F4CFE9F"/>
    <w:rsid w:val="7F8DBBBE"/>
    <w:rsid w:val="7FA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A24AD"/>
  <w15:docId w15:val="{1414B3E0-C601-4D43-883C-35F8BFEEAC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"/>
    <w:qFormat/>
    <w:rsid w:val="007453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rsid w:val="007453F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2"/>
    <w:rsid w:val="007453F0"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2"/>
    <w:rsid w:val="007453F0"/>
    <w:pPr>
      <w:keepNext/>
      <w:spacing w:before="240" w:after="6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2"/>
    <w:rsid w:val="007453F0"/>
    <w:pPr>
      <w:keepNext/>
      <w:spacing w:before="240" w:after="60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2"/>
    <w:rsid w:val="007453F0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2"/>
    <w:rsid w:val="007453F0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2"/>
    <w:rsid w:val="007453F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rsid w:val="007453F0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2"/>
    <w:rsid w:val="007453F0"/>
    <w:pPr>
      <w:spacing w:before="240" w:after="60"/>
      <w:outlineLvl w:val="8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1"/>
    <w:unhideWhenUsed/>
    <w:rsid w:val="007453F0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2"/>
    <w:rsid w:val="007453F0"/>
    <w:rPr>
      <w:b/>
      <w:kern w:val="28"/>
      <w:sz w:val="28"/>
      <w:szCs w:val="24"/>
    </w:rPr>
  </w:style>
  <w:style w:type="paragraph" w:styleId="BodyTextIndent2">
    <w:name w:val="Body Text Indent 2"/>
    <w:aliases w:val="BodyText2"/>
    <w:basedOn w:val="Normal"/>
    <w:link w:val="BodyTextIndent2Char"/>
    <w:qFormat/>
    <w:rsid w:val="007453F0"/>
    <w:pPr>
      <w:spacing w:line="480" w:lineRule="auto"/>
      <w:ind w:firstLine="720"/>
    </w:pPr>
  </w:style>
  <w:style w:type="character" w:styleId="BodyTextIndent2Char" w:customStyle="1">
    <w:name w:val="Body Text Indent 2 Char"/>
    <w:aliases w:val="BodyText2 Char"/>
    <w:basedOn w:val="DefaultParagraphFont"/>
    <w:link w:val="BodyTextIndent2"/>
    <w:rsid w:val="007453F0"/>
    <w:rPr>
      <w:rFonts w:ascii="Times New Roman" w:hAnsi="Times New Roman" w:eastAsia="Times New Roman" w:cs="Times New Roman"/>
      <w:sz w:val="24"/>
      <w:szCs w:val="20"/>
    </w:rPr>
  </w:style>
  <w:style w:type="paragraph" w:styleId="BodyTextIndent">
    <w:name w:val="Body Text Indent"/>
    <w:aliases w:val="BodyText1"/>
    <w:basedOn w:val="Normal"/>
    <w:link w:val="BodyTextIndentChar"/>
    <w:qFormat/>
    <w:rsid w:val="007453F0"/>
    <w:pPr>
      <w:spacing w:after="240"/>
      <w:ind w:firstLine="720"/>
    </w:pPr>
    <w:rPr>
      <w:rFonts w:cs="Arial"/>
    </w:rPr>
  </w:style>
  <w:style w:type="character" w:styleId="BodyTextIndentChar" w:customStyle="1">
    <w:name w:val="Body Text Indent Char"/>
    <w:aliases w:val="BodyText1 Char"/>
    <w:basedOn w:val="DefaultParagraphFont"/>
    <w:link w:val="BodyTextIndent"/>
    <w:rsid w:val="007453F0"/>
    <w:rPr>
      <w:rFonts w:ascii="Times New Roman" w:hAnsi="Times New Roman" w:eastAsia="Times New Roman" w:cs="Arial"/>
      <w:sz w:val="24"/>
      <w:szCs w:val="20"/>
    </w:rPr>
  </w:style>
  <w:style w:type="paragraph" w:styleId="IndentLeft" w:customStyle="1">
    <w:name w:val="IndentLeft"/>
    <w:basedOn w:val="Normal"/>
    <w:qFormat/>
    <w:rsid w:val="007453F0"/>
    <w:pPr>
      <w:spacing w:before="240"/>
      <w:ind w:left="720"/>
    </w:pPr>
    <w:rPr>
      <w:sz w:val="26"/>
    </w:rPr>
  </w:style>
  <w:style w:type="paragraph" w:styleId="LeftHeading" w:customStyle="1">
    <w:name w:val="Left Heading"/>
    <w:basedOn w:val="Normal"/>
    <w:next w:val="Normal"/>
    <w:qFormat/>
    <w:rsid w:val="007453F0"/>
    <w:rPr>
      <w:b/>
    </w:rPr>
  </w:style>
  <w:style w:type="table" w:styleId="TableGrid">
    <w:name w:val="Table Grid"/>
    <w:basedOn w:val="TableNormal"/>
    <w:rsid w:val="007453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qFormat/>
    <w:rsid w:val="007453F0"/>
    <w:pPr>
      <w:keepNext/>
      <w:spacing w:after="240"/>
      <w:jc w:val="center"/>
      <w:outlineLvl w:val="0"/>
    </w:pPr>
    <w:rPr>
      <w:b/>
      <w:caps/>
      <w:kern w:val="28"/>
    </w:rPr>
  </w:style>
  <w:style w:type="character" w:styleId="TitleChar" w:customStyle="1">
    <w:name w:val="Title Char"/>
    <w:basedOn w:val="DefaultParagraphFont"/>
    <w:link w:val="Title"/>
    <w:rsid w:val="007453F0"/>
    <w:rPr>
      <w:rFonts w:ascii="Times New Roman" w:hAnsi="Times New Roman" w:eastAsia="Times New Roman" w:cs="Times New Roman"/>
      <w:b/>
      <w:caps/>
      <w:kern w:val="28"/>
      <w:sz w:val="24"/>
      <w:szCs w:val="20"/>
    </w:rPr>
  </w:style>
  <w:style w:type="character" w:styleId="Emphasis">
    <w:name w:val="Emphasis"/>
    <w:basedOn w:val="DefaultParagraphFont"/>
    <w:uiPriority w:val="11"/>
    <w:rsid w:val="007453F0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2"/>
    <w:rsid w:val="007453F0"/>
    <w:rPr>
      <w:rFonts w:ascii="Arial" w:hAnsi="Arial"/>
      <w:b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2"/>
    <w:rsid w:val="007453F0"/>
    <w:rPr>
      <w:rFonts w:ascii="Arial" w:hAnsi="Arial" w:cs="Arial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rsid w:val="007453F0"/>
    <w:rPr>
      <w:b/>
      <w:sz w:val="26"/>
      <w:szCs w:val="24"/>
    </w:rPr>
  </w:style>
  <w:style w:type="character" w:styleId="Heading5Char" w:customStyle="1">
    <w:name w:val="Heading 5 Char"/>
    <w:basedOn w:val="DefaultParagraphFont"/>
    <w:link w:val="Heading5"/>
    <w:uiPriority w:val="2"/>
    <w:rsid w:val="007453F0"/>
    <w:rPr>
      <w:sz w:val="22"/>
      <w:szCs w:val="24"/>
    </w:rPr>
  </w:style>
  <w:style w:type="character" w:styleId="Heading6Char" w:customStyle="1">
    <w:name w:val="Heading 6 Char"/>
    <w:basedOn w:val="DefaultParagraphFont"/>
    <w:link w:val="Heading6"/>
    <w:uiPriority w:val="2"/>
    <w:rsid w:val="007453F0"/>
    <w:rPr>
      <w:i/>
      <w:sz w:val="22"/>
      <w:szCs w:val="24"/>
    </w:rPr>
  </w:style>
  <w:style w:type="character" w:styleId="Heading7Char" w:customStyle="1">
    <w:name w:val="Heading 7 Char"/>
    <w:basedOn w:val="DefaultParagraphFont"/>
    <w:link w:val="Heading7"/>
    <w:uiPriority w:val="2"/>
    <w:rsid w:val="007453F0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2"/>
    <w:rsid w:val="007453F0"/>
    <w:rPr>
      <w:i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2"/>
    <w:rsid w:val="007453F0"/>
    <w:rPr>
      <w:b/>
      <w:i/>
      <w:sz w:val="18"/>
      <w:szCs w:val="24"/>
    </w:rPr>
  </w:style>
  <w:style w:type="paragraph" w:styleId="IndentBoth5" w:customStyle="1">
    <w:name w:val="IndentBoth.5&quot;"/>
    <w:basedOn w:val="Normal"/>
    <w:qFormat/>
    <w:rsid w:val="007453F0"/>
    <w:pPr>
      <w:spacing w:after="240"/>
      <w:ind w:left="720" w:right="720"/>
    </w:pPr>
  </w:style>
  <w:style w:type="paragraph" w:styleId="Indentboth1" w:customStyle="1">
    <w:name w:val="Indentboth1&quot;"/>
    <w:basedOn w:val="IndentBoth5"/>
    <w:qFormat/>
    <w:rsid w:val="007453F0"/>
    <w:pPr>
      <w:ind w:left="1440" w:right="1440"/>
    </w:pPr>
  </w:style>
  <w:style w:type="paragraph" w:styleId="QuoteItalic" w:customStyle="1">
    <w:name w:val="QuoteItalic"/>
    <w:basedOn w:val="Normal"/>
    <w:next w:val="Normal"/>
    <w:uiPriority w:val="1"/>
    <w:rsid w:val="007453F0"/>
    <w:rPr>
      <w:i/>
      <w:iCs/>
      <w:color w:val="000000" w:themeColor="text1"/>
    </w:rPr>
  </w:style>
  <w:style w:type="character" w:styleId="Strong">
    <w:name w:val="Strong"/>
    <w:basedOn w:val="DefaultParagraphFont"/>
    <w:uiPriority w:val="99"/>
    <w:rsid w:val="007453F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453F0"/>
    <w:pPr>
      <w:keepNext/>
      <w:spacing w:after="240"/>
      <w:jc w:val="center"/>
      <w:outlineLvl w:val="1"/>
    </w:pPr>
    <w:rPr>
      <w:b/>
    </w:rPr>
  </w:style>
  <w:style w:type="character" w:styleId="SubtitleChar" w:customStyle="1">
    <w:name w:val="Subtitle Char"/>
    <w:basedOn w:val="DefaultParagraphFont"/>
    <w:link w:val="Subtitle"/>
    <w:rsid w:val="007453F0"/>
    <w:rPr>
      <w:rFonts w:ascii="Times New Roman" w:hAnsi="Times New Roman" w:eastAsia="Times New Roman" w:cs="Times New Roman"/>
      <w:b/>
      <w:sz w:val="24"/>
      <w:szCs w:val="20"/>
    </w:rPr>
  </w:style>
  <w:style w:type="character" w:styleId="SubtleEmphasis">
    <w:name w:val="Subtle Emphasis"/>
    <w:basedOn w:val="DefaultParagraphFont"/>
    <w:uiPriority w:val="99"/>
    <w:rsid w:val="007453F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rsid w:val="007453F0"/>
    <w:rPr>
      <w:smallCaps/>
      <w:color w:val="C0504D" w:themeColor="accent2"/>
      <w:u w:val="single"/>
    </w:rPr>
  </w:style>
  <w:style w:type="paragraph" w:styleId="BodyText2">
    <w:name w:val="Body Text 2"/>
    <w:basedOn w:val="Normal"/>
    <w:link w:val="BodyText2Char"/>
    <w:uiPriority w:val="11"/>
    <w:rsid w:val="007453F0"/>
    <w:pPr>
      <w:spacing w:line="480" w:lineRule="auto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11"/>
    <w:rsid w:val="007453F0"/>
    <w:rPr>
      <w:sz w:val="24"/>
      <w:szCs w:val="24"/>
    </w:rPr>
  </w:style>
  <w:style w:type="paragraph" w:styleId="Centered" w:customStyle="1">
    <w:name w:val="Centered"/>
    <w:basedOn w:val="Normal"/>
    <w:next w:val="BodyText"/>
    <w:uiPriority w:val="11"/>
    <w:rsid w:val="007453F0"/>
    <w:pPr>
      <w:spacing w:after="240" w:line="240" w:lineRule="exact"/>
      <w:jc w:val="center"/>
    </w:pPr>
  </w:style>
  <w:style w:type="paragraph" w:styleId="BodyText">
    <w:name w:val="Body Text"/>
    <w:basedOn w:val="Normal"/>
    <w:link w:val="BodyTextChar"/>
    <w:rsid w:val="007453F0"/>
    <w:pPr>
      <w:widowControl w:val="0"/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rsid w:val="007453F0"/>
    <w:rPr>
      <w:sz w:val="24"/>
      <w:szCs w:val="24"/>
    </w:rPr>
  </w:style>
  <w:style w:type="character" w:styleId="IntenseEmphasis">
    <w:name w:val="Intense Emphasis"/>
    <w:basedOn w:val="DefaultParagraphFont"/>
    <w:uiPriority w:val="99"/>
    <w:rsid w:val="007453F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99"/>
    <w:rsid w:val="007453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rsid w:val="007453F0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rsid w:val="007453F0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eastAsiaTheme="minorHAnsi" w:cstheme="minorBidi"/>
      <w:b/>
      <w:bCs/>
      <w:i/>
      <w:iCs/>
      <w:color w:val="4F81BD" w:themeColor="accent1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99"/>
    <w:rsid w:val="007453F0"/>
    <w:rPr>
      <w:rFonts w:asciiTheme="minorHAnsi" w:hAnsiTheme="minorHAnsi" w:eastAsiaTheme="minorHAnsi" w:cstheme="minorBidi"/>
      <w:b/>
      <w:bCs/>
      <w:i/>
      <w:i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99"/>
    <w:rsid w:val="007453F0"/>
    <w:pPr>
      <w:ind w:left="720"/>
    </w:pPr>
  </w:style>
  <w:style w:type="character" w:styleId="QuoteChar" w:customStyle="1">
    <w:name w:val="Quote Char"/>
    <w:basedOn w:val="DefaultParagraphFont"/>
    <w:link w:val="Quote"/>
    <w:rsid w:val="007453F0"/>
    <w:rPr>
      <w:sz w:val="24"/>
    </w:rPr>
  </w:style>
  <w:style w:type="paragraph" w:styleId="Quote">
    <w:name w:val="Quote"/>
    <w:basedOn w:val="Normal"/>
    <w:next w:val="BodyTextContinued"/>
    <w:link w:val="QuoteChar"/>
    <w:qFormat/>
    <w:rsid w:val="007453F0"/>
    <w:pPr>
      <w:spacing w:after="240"/>
      <w:ind w:left="1440" w:right="1440"/>
    </w:pPr>
    <w:rPr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rsid w:val="007453F0"/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7453F0"/>
    <w:rPr>
      <w:rFonts w:ascii="Times New Roman" w:hAnsi="Times New Roman" w:eastAsia="Times New Roman" w:cs="Times New Roman"/>
      <w:sz w:val="24"/>
      <w:szCs w:val="20"/>
    </w:rPr>
  </w:style>
  <w:style w:type="paragraph" w:styleId="BodyTextContinued" w:customStyle="1">
    <w:name w:val="Body Text Continued"/>
    <w:basedOn w:val="BodyText"/>
    <w:next w:val="BodyText"/>
    <w:rsid w:val="007453F0"/>
    <w:pPr>
      <w:ind w:firstLine="0"/>
    </w:pPr>
    <w:rPr>
      <w:szCs w:val="20"/>
    </w:rPr>
  </w:style>
  <w:style w:type="paragraph" w:styleId="Header">
    <w:name w:val="header"/>
    <w:basedOn w:val="Normal"/>
    <w:link w:val="HeaderChar"/>
    <w:rsid w:val="007453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453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53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53F0"/>
    <w:rPr>
      <w:sz w:val="24"/>
      <w:szCs w:val="24"/>
    </w:rPr>
  </w:style>
  <w:style w:type="character" w:styleId="PageNumber">
    <w:name w:val="page number"/>
    <w:basedOn w:val="DefaultParagraphFont"/>
    <w:rsid w:val="007453F0"/>
  </w:style>
  <w:style w:type="paragraph" w:styleId="FootnoteText">
    <w:name w:val="footnote text"/>
    <w:basedOn w:val="Normal"/>
    <w:link w:val="FootnoteTextChar"/>
    <w:uiPriority w:val="6"/>
    <w:unhideWhenUsed/>
    <w:rsid w:val="007453F0"/>
    <w:pPr>
      <w:spacing w:after="12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6"/>
    <w:rsid w:val="007453F0"/>
    <w:rPr>
      <w:sz w:val="24"/>
    </w:rPr>
  </w:style>
  <w:style w:type="character" w:styleId="FootnoteReference">
    <w:name w:val="footnote reference"/>
    <w:basedOn w:val="DefaultParagraphFont"/>
    <w:uiPriority w:val="6"/>
    <w:semiHidden/>
    <w:unhideWhenUsed/>
    <w:rsid w:val="007453F0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7453F0"/>
    <w:pPr>
      <w:keepLines/>
      <w:tabs>
        <w:tab w:val="right" w:leader="dot" w:pos="9288"/>
      </w:tabs>
      <w:spacing w:after="120"/>
      <w:ind w:left="720" w:right="720" w:hanging="720"/>
      <w:jc w:val="both"/>
    </w:pPr>
    <w:rPr>
      <w:rFonts w:ascii="Arial" w:hAnsi="Arial" w:cs="Arial"/>
      <w:szCs w:val="20"/>
    </w:rPr>
  </w:style>
  <w:style w:type="character" w:styleId="zzmpTrailerItem" w:customStyle="1">
    <w:name w:val="zzmpTrailerItem"/>
    <w:basedOn w:val="DefaultParagraphFont"/>
    <w:rsid w:val="007453F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.xml" Id="R5375374a3fe744ff" /><Relationship Type="http://schemas.openxmlformats.org/officeDocument/2006/relationships/header" Target="header2.xml" Id="R011850ce56724d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841E-A998-496A-BAFC-6C471158DB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Jennifer Wilkins</lastModifiedBy>
  <revision>2</revision>
  <dcterms:created xsi:type="dcterms:W3CDTF">2023-11-27T00:31:00.0000000Z</dcterms:created>
  <dcterms:modified xsi:type="dcterms:W3CDTF">2025-02-15T23:38:57.7041909Z</dcterms:modified>
</coreProperties>
</file>